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B0" w:rsidRDefault="00B431B0">
      <w:pPr>
        <w:snapToGrid w:val="0"/>
        <w:spacing w:line="560" w:lineRule="exact"/>
        <w:ind w:right="160"/>
        <w:jc w:val="center"/>
        <w:textAlignment w:val="baseline"/>
        <w:rPr>
          <w:rFonts w:ascii="方正小标宋简体" w:eastAsia="方正小标宋简体" w:hAnsi="黑体" w:cs="方正小标宋_GBK"/>
          <w:b/>
          <w:bCs/>
          <w:kern w:val="0"/>
          <w:sz w:val="44"/>
          <w:szCs w:val="44"/>
        </w:rPr>
      </w:pPr>
    </w:p>
    <w:p w:rsidR="00B431B0" w:rsidRDefault="00B431B0">
      <w:pPr>
        <w:snapToGrid w:val="0"/>
        <w:spacing w:line="560" w:lineRule="exact"/>
        <w:ind w:right="160"/>
        <w:jc w:val="center"/>
        <w:textAlignment w:val="baseline"/>
        <w:rPr>
          <w:rFonts w:ascii="方正小标宋简体" w:eastAsia="方正小标宋简体" w:hAnsi="黑体" w:cs="方正小标宋_GBK"/>
          <w:b/>
          <w:bCs/>
          <w:kern w:val="0"/>
          <w:sz w:val="44"/>
          <w:szCs w:val="44"/>
        </w:rPr>
      </w:pPr>
    </w:p>
    <w:p w:rsidR="00B431B0" w:rsidRDefault="0021331D">
      <w:pPr>
        <w:snapToGrid w:val="0"/>
        <w:spacing w:line="560" w:lineRule="exact"/>
        <w:ind w:right="160"/>
        <w:jc w:val="center"/>
        <w:textAlignment w:val="baseline"/>
        <w:rPr>
          <w:rFonts w:ascii="黑体" w:eastAsia="黑体" w:hAnsi="黑体" w:cs="黑体"/>
          <w:b/>
          <w:bCs/>
          <w:kern w:val="0"/>
          <w:sz w:val="44"/>
          <w:szCs w:val="44"/>
        </w:rPr>
      </w:pPr>
      <w:r>
        <w:rPr>
          <w:rFonts w:ascii="黑体" w:eastAsia="黑体" w:hAnsi="黑体" w:cs="黑体" w:hint="eastAsia"/>
          <w:b/>
          <w:bCs/>
          <w:kern w:val="0"/>
          <w:sz w:val="44"/>
          <w:szCs w:val="44"/>
        </w:rPr>
        <w:t>安康市医疗保障定点医疗机构</w:t>
      </w:r>
    </w:p>
    <w:p w:rsidR="00B431B0" w:rsidRDefault="0021331D">
      <w:pPr>
        <w:snapToGrid w:val="0"/>
        <w:spacing w:line="560" w:lineRule="exact"/>
        <w:ind w:right="160"/>
        <w:jc w:val="center"/>
        <w:textAlignment w:val="baseline"/>
        <w:rPr>
          <w:rFonts w:ascii="黑体" w:eastAsia="黑体" w:hAnsi="黑体" w:cs="黑体"/>
          <w:b/>
          <w:bCs/>
          <w:kern w:val="0"/>
          <w:sz w:val="44"/>
          <w:szCs w:val="44"/>
        </w:rPr>
      </w:pPr>
      <w:r>
        <w:rPr>
          <w:rFonts w:ascii="黑体" w:eastAsia="黑体" w:hAnsi="黑体" w:cs="黑体" w:hint="eastAsia"/>
          <w:b/>
          <w:bCs/>
          <w:kern w:val="0"/>
          <w:sz w:val="44"/>
          <w:szCs w:val="44"/>
        </w:rPr>
        <w:t>服务协议书</w:t>
      </w:r>
    </w:p>
    <w:p w:rsidR="00B431B0" w:rsidRDefault="00B431B0">
      <w:pPr>
        <w:pStyle w:val="10"/>
        <w:snapToGrid w:val="0"/>
        <w:spacing w:line="560" w:lineRule="exact"/>
        <w:jc w:val="center"/>
        <w:textAlignment w:val="baseline"/>
        <w:rPr>
          <w:rFonts w:ascii="黑体" w:eastAsia="黑体" w:hAnsi="黑体" w:cs="黑体"/>
          <w:b/>
          <w:bCs/>
          <w:kern w:val="0"/>
          <w:sz w:val="44"/>
          <w:szCs w:val="44"/>
        </w:rPr>
      </w:pPr>
    </w:p>
    <w:p w:rsidR="00B431B0" w:rsidRDefault="0021331D">
      <w:pPr>
        <w:spacing w:line="560" w:lineRule="exact"/>
        <w:jc w:val="center"/>
        <w:textAlignment w:val="baseline"/>
        <w:rPr>
          <w:rFonts w:eastAsia="楷体"/>
          <w:sz w:val="44"/>
          <w:szCs w:val="44"/>
        </w:rPr>
      </w:pPr>
      <w:r>
        <w:rPr>
          <w:rFonts w:eastAsia="楷体" w:hAnsi="楷体"/>
          <w:sz w:val="44"/>
          <w:szCs w:val="44"/>
        </w:rPr>
        <w:t>（</w:t>
      </w:r>
      <w:r>
        <w:rPr>
          <w:rFonts w:eastAsia="楷体"/>
          <w:sz w:val="44"/>
          <w:szCs w:val="44"/>
        </w:rPr>
        <w:t>202</w:t>
      </w:r>
      <w:r>
        <w:rPr>
          <w:rFonts w:eastAsia="楷体" w:hint="eastAsia"/>
          <w:sz w:val="44"/>
          <w:szCs w:val="44"/>
        </w:rPr>
        <w:t>1</w:t>
      </w:r>
      <w:r>
        <w:rPr>
          <w:rFonts w:eastAsia="楷体" w:hAnsi="楷体"/>
          <w:sz w:val="44"/>
          <w:szCs w:val="44"/>
        </w:rPr>
        <w:t>年版）</w:t>
      </w:r>
    </w:p>
    <w:p w:rsidR="00B431B0" w:rsidRDefault="00B431B0">
      <w:pPr>
        <w:pStyle w:val="10"/>
        <w:snapToGrid w:val="0"/>
        <w:spacing w:line="560" w:lineRule="exact"/>
        <w:textAlignment w:val="baseline"/>
        <w:rPr>
          <w:rFonts w:ascii="仿宋_GB2312" w:eastAsia="仿宋_GB2312" w:hAnsi="仿宋_GB2312" w:cs="仿宋_GB2312"/>
          <w:b/>
          <w:kern w:val="0"/>
          <w:sz w:val="32"/>
          <w:szCs w:val="32"/>
        </w:rPr>
      </w:pPr>
    </w:p>
    <w:p w:rsidR="00B431B0" w:rsidRDefault="00B431B0">
      <w:pPr>
        <w:pStyle w:val="10"/>
        <w:snapToGrid w:val="0"/>
        <w:spacing w:line="560" w:lineRule="exact"/>
        <w:textAlignment w:val="baseline"/>
        <w:rPr>
          <w:rFonts w:ascii="仿宋_GB2312" w:eastAsia="仿宋_GB2312" w:hAnsi="仿宋_GB2312" w:cs="仿宋_GB2312"/>
          <w:b/>
          <w:kern w:val="0"/>
          <w:sz w:val="32"/>
          <w:szCs w:val="32"/>
        </w:rPr>
      </w:pPr>
    </w:p>
    <w:p w:rsidR="00B431B0" w:rsidRDefault="0021331D">
      <w:pPr>
        <w:spacing w:line="560" w:lineRule="exact"/>
        <w:ind w:firstLineChars="300" w:firstLine="960"/>
        <w:textAlignment w:val="baseline"/>
        <w:rPr>
          <w:rFonts w:ascii="黑体" w:eastAsia="黑体"/>
          <w:sz w:val="32"/>
          <w:szCs w:val="32"/>
        </w:rPr>
      </w:pPr>
      <w:r>
        <w:rPr>
          <w:rFonts w:ascii="黑体" w:eastAsia="黑体" w:hint="eastAsia"/>
          <w:sz w:val="32"/>
          <w:szCs w:val="32"/>
        </w:rPr>
        <w:t>甲方：</w:t>
      </w:r>
    </w:p>
    <w:p w:rsidR="00B431B0" w:rsidRDefault="0021331D">
      <w:pPr>
        <w:spacing w:line="560" w:lineRule="exact"/>
        <w:ind w:firstLineChars="300" w:firstLine="960"/>
        <w:textAlignment w:val="baseline"/>
        <w:rPr>
          <w:rFonts w:ascii="黑体" w:eastAsia="黑体"/>
          <w:sz w:val="32"/>
          <w:szCs w:val="32"/>
          <w:u w:val="single"/>
        </w:rPr>
      </w:pPr>
      <w:r>
        <w:rPr>
          <w:rFonts w:ascii="黑体" w:eastAsia="黑体" w:hint="eastAsia"/>
          <w:sz w:val="32"/>
          <w:szCs w:val="32"/>
        </w:rPr>
        <w:t>法定代表人或委托代理人：</w:t>
      </w:r>
    </w:p>
    <w:p w:rsidR="00B431B0" w:rsidRDefault="0021331D">
      <w:pPr>
        <w:spacing w:line="560" w:lineRule="exact"/>
        <w:ind w:firstLineChars="300" w:firstLine="960"/>
        <w:textAlignment w:val="baseline"/>
        <w:rPr>
          <w:rFonts w:ascii="黑体" w:eastAsia="黑体"/>
          <w:sz w:val="32"/>
          <w:szCs w:val="32"/>
          <w:u w:val="single"/>
        </w:rPr>
      </w:pPr>
      <w:r>
        <w:rPr>
          <w:rFonts w:ascii="黑体" w:eastAsia="黑体" w:hint="eastAsia"/>
          <w:sz w:val="32"/>
          <w:szCs w:val="32"/>
        </w:rPr>
        <w:t>统一社会信用代码：</w:t>
      </w:r>
    </w:p>
    <w:p w:rsidR="00B431B0" w:rsidRDefault="0021331D">
      <w:pPr>
        <w:spacing w:line="560" w:lineRule="exact"/>
        <w:ind w:firstLineChars="300" w:firstLine="960"/>
        <w:textAlignment w:val="baseline"/>
        <w:rPr>
          <w:rFonts w:ascii="黑体" w:eastAsia="黑体"/>
          <w:sz w:val="32"/>
          <w:szCs w:val="32"/>
        </w:rPr>
      </w:pPr>
      <w:r>
        <w:rPr>
          <w:rFonts w:ascii="黑体" w:eastAsia="黑体" w:hint="eastAsia"/>
          <w:sz w:val="32"/>
          <w:szCs w:val="32"/>
        </w:rPr>
        <w:t>地址：</w:t>
      </w:r>
    </w:p>
    <w:p w:rsidR="00B431B0" w:rsidRDefault="0021331D">
      <w:pPr>
        <w:spacing w:line="560" w:lineRule="exact"/>
        <w:ind w:firstLineChars="300" w:firstLine="960"/>
        <w:textAlignment w:val="baseline"/>
        <w:rPr>
          <w:rFonts w:ascii="黑体" w:eastAsia="黑体"/>
          <w:sz w:val="32"/>
          <w:szCs w:val="32"/>
        </w:rPr>
      </w:pPr>
      <w:r>
        <w:rPr>
          <w:rFonts w:ascii="黑体" w:eastAsia="黑体" w:hint="eastAsia"/>
          <w:sz w:val="32"/>
          <w:szCs w:val="32"/>
        </w:rPr>
        <w:t>邮政编码：</w:t>
      </w:r>
    </w:p>
    <w:p w:rsidR="00B431B0" w:rsidRDefault="0021331D">
      <w:pPr>
        <w:pStyle w:val="10"/>
        <w:snapToGrid w:val="0"/>
        <w:spacing w:line="560" w:lineRule="exact"/>
        <w:ind w:firstLineChars="300" w:firstLine="960"/>
        <w:textAlignment w:val="baseline"/>
        <w:rPr>
          <w:rFonts w:ascii="仿宋_GB2312" w:eastAsia="仿宋_GB2312" w:hAnsi="仿宋_GB2312" w:cs="仿宋_GB2312"/>
          <w:sz w:val="32"/>
          <w:szCs w:val="32"/>
          <w:u w:val="single"/>
        </w:rPr>
      </w:pPr>
      <w:r>
        <w:rPr>
          <w:rFonts w:ascii="黑体" w:eastAsia="黑体" w:hint="eastAsia"/>
          <w:sz w:val="32"/>
          <w:szCs w:val="32"/>
        </w:rPr>
        <w:t>联系电话：</w:t>
      </w:r>
    </w:p>
    <w:p w:rsidR="00B431B0" w:rsidRDefault="00B431B0">
      <w:pPr>
        <w:pStyle w:val="10"/>
        <w:snapToGrid w:val="0"/>
        <w:spacing w:line="560" w:lineRule="exact"/>
        <w:textAlignment w:val="baseline"/>
        <w:rPr>
          <w:rFonts w:ascii="仿宋_GB2312" w:eastAsia="仿宋_GB2312" w:hAnsi="仿宋_GB2312" w:cs="仿宋_GB2312"/>
          <w:sz w:val="32"/>
          <w:szCs w:val="32"/>
        </w:rPr>
      </w:pPr>
    </w:p>
    <w:p w:rsidR="00B431B0" w:rsidRDefault="00B431B0">
      <w:pPr>
        <w:pStyle w:val="10"/>
        <w:snapToGrid w:val="0"/>
        <w:spacing w:line="560" w:lineRule="exact"/>
        <w:textAlignment w:val="baseline"/>
        <w:rPr>
          <w:rFonts w:ascii="仿宋_GB2312" w:eastAsia="仿宋_GB2312" w:hAnsi="仿宋_GB2312" w:cs="仿宋_GB2312"/>
          <w:sz w:val="32"/>
          <w:szCs w:val="32"/>
        </w:rPr>
      </w:pPr>
    </w:p>
    <w:p w:rsidR="00B431B0" w:rsidRDefault="00B431B0">
      <w:pPr>
        <w:pStyle w:val="10"/>
        <w:snapToGrid w:val="0"/>
        <w:spacing w:line="560" w:lineRule="exact"/>
        <w:textAlignment w:val="baseline"/>
        <w:rPr>
          <w:rFonts w:ascii="仿宋_GB2312" w:eastAsia="仿宋_GB2312" w:hAnsi="仿宋_GB2312" w:cs="仿宋_GB2312"/>
          <w:sz w:val="32"/>
          <w:szCs w:val="32"/>
        </w:rPr>
      </w:pPr>
    </w:p>
    <w:p w:rsidR="00B431B0" w:rsidRDefault="0021331D">
      <w:pPr>
        <w:pStyle w:val="10"/>
        <w:snapToGrid w:val="0"/>
        <w:spacing w:line="560" w:lineRule="exact"/>
        <w:ind w:firstLineChars="300" w:firstLine="960"/>
        <w:textAlignment w:val="baseline"/>
        <w:rPr>
          <w:rFonts w:ascii="黑体" w:eastAsia="黑体" w:hAnsi="仿宋_GB2312" w:cs="仿宋_GB2312"/>
          <w:sz w:val="32"/>
          <w:szCs w:val="32"/>
        </w:rPr>
      </w:pPr>
      <w:r>
        <w:rPr>
          <w:rFonts w:ascii="黑体" w:eastAsia="黑体" w:hAnsi="仿宋_GB2312" w:cs="仿宋_GB2312" w:hint="eastAsia"/>
          <w:sz w:val="32"/>
          <w:szCs w:val="32"/>
        </w:rPr>
        <w:t>乙方：</w:t>
      </w:r>
    </w:p>
    <w:p w:rsidR="00B431B0" w:rsidRDefault="0021331D">
      <w:pPr>
        <w:pStyle w:val="10"/>
        <w:snapToGrid w:val="0"/>
        <w:spacing w:line="560" w:lineRule="exact"/>
        <w:ind w:firstLineChars="300" w:firstLine="960"/>
        <w:textAlignment w:val="baseline"/>
        <w:rPr>
          <w:rFonts w:ascii="黑体" w:eastAsia="黑体" w:hAnsi="仿宋_GB2312" w:cs="仿宋_GB2312"/>
          <w:sz w:val="30"/>
          <w:szCs w:val="30"/>
        </w:rPr>
      </w:pPr>
      <w:r>
        <w:rPr>
          <w:rFonts w:ascii="黑体" w:eastAsia="黑体" w:hAnsi="仿宋_GB2312" w:cs="仿宋_GB2312" w:hint="eastAsia"/>
          <w:sz w:val="32"/>
          <w:szCs w:val="32"/>
        </w:rPr>
        <w:t>法定代表人或委托代理人：</w:t>
      </w:r>
    </w:p>
    <w:p w:rsidR="00B431B0" w:rsidRDefault="0021331D">
      <w:pPr>
        <w:pStyle w:val="10"/>
        <w:snapToGrid w:val="0"/>
        <w:spacing w:line="560" w:lineRule="exact"/>
        <w:ind w:firstLineChars="300" w:firstLine="960"/>
        <w:textAlignment w:val="baseline"/>
        <w:rPr>
          <w:rFonts w:ascii="黑体" w:eastAsia="黑体" w:hAnsi="仿宋_GB2312" w:cs="仿宋_GB2312"/>
          <w:sz w:val="32"/>
          <w:szCs w:val="32"/>
          <w:u w:val="single"/>
        </w:rPr>
      </w:pPr>
      <w:r>
        <w:rPr>
          <w:rFonts w:ascii="黑体" w:eastAsia="黑体" w:hint="eastAsia"/>
          <w:sz w:val="32"/>
          <w:szCs w:val="32"/>
        </w:rPr>
        <w:t>统一社会信用代码：</w:t>
      </w:r>
    </w:p>
    <w:p w:rsidR="00B431B0" w:rsidRDefault="0021331D">
      <w:pPr>
        <w:pStyle w:val="10"/>
        <w:snapToGrid w:val="0"/>
        <w:spacing w:line="560" w:lineRule="exact"/>
        <w:ind w:firstLineChars="300" w:firstLine="960"/>
        <w:textAlignment w:val="baseline"/>
        <w:rPr>
          <w:rFonts w:ascii="黑体" w:eastAsia="黑体" w:hAnsi="仿宋_GB2312" w:cs="仿宋_GB2312"/>
          <w:sz w:val="32"/>
          <w:szCs w:val="32"/>
          <w:u w:val="single"/>
        </w:rPr>
      </w:pPr>
      <w:r>
        <w:rPr>
          <w:rFonts w:ascii="黑体" w:eastAsia="黑体" w:hAnsi="仿宋_GB2312" w:cs="仿宋_GB2312" w:hint="eastAsia"/>
          <w:sz w:val="32"/>
          <w:szCs w:val="32"/>
        </w:rPr>
        <w:t>地址：</w:t>
      </w:r>
    </w:p>
    <w:p w:rsidR="00B431B0" w:rsidRDefault="0021331D">
      <w:pPr>
        <w:pStyle w:val="10"/>
        <w:snapToGrid w:val="0"/>
        <w:spacing w:line="560" w:lineRule="exact"/>
        <w:ind w:firstLineChars="300" w:firstLine="960"/>
        <w:textAlignment w:val="baseline"/>
        <w:rPr>
          <w:rFonts w:ascii="黑体" w:eastAsia="黑体" w:hAnsi="仿宋_GB2312" w:cs="仿宋_GB2312"/>
          <w:sz w:val="32"/>
          <w:szCs w:val="32"/>
          <w:u w:val="single"/>
        </w:rPr>
      </w:pPr>
      <w:r>
        <w:rPr>
          <w:rFonts w:ascii="黑体" w:eastAsia="黑体" w:hAnsi="仿宋_GB2312" w:cs="仿宋_GB2312" w:hint="eastAsia"/>
          <w:sz w:val="32"/>
          <w:szCs w:val="32"/>
        </w:rPr>
        <w:t>邮政编码：</w:t>
      </w:r>
    </w:p>
    <w:p w:rsidR="00B431B0" w:rsidRDefault="0021331D">
      <w:pPr>
        <w:pStyle w:val="10"/>
        <w:snapToGrid w:val="0"/>
        <w:spacing w:line="560" w:lineRule="exact"/>
        <w:ind w:firstLineChars="300" w:firstLine="960"/>
        <w:textAlignment w:val="baseline"/>
        <w:rPr>
          <w:rFonts w:ascii="仿宋_GB2312" w:eastAsia="仿宋_GB2312" w:hAnsi="仿宋_GB2312" w:cs="仿宋_GB2312"/>
          <w:sz w:val="32"/>
          <w:szCs w:val="32"/>
          <w:u w:val="single"/>
        </w:rPr>
      </w:pPr>
      <w:r>
        <w:rPr>
          <w:rFonts w:ascii="黑体" w:eastAsia="黑体" w:hAnsi="仿宋_GB2312" w:cs="仿宋_GB2312" w:hint="eastAsia"/>
          <w:sz w:val="32"/>
          <w:szCs w:val="32"/>
        </w:rPr>
        <w:t>联系电话：</w:t>
      </w:r>
    </w:p>
    <w:p w:rsidR="00B431B0" w:rsidRDefault="0021331D">
      <w:pPr>
        <w:pStyle w:val="a8"/>
        <w:snapToGrid w:val="0"/>
        <w:spacing w:before="0" w:beforeAutospacing="0" w:after="0" w:afterAutospacing="0" w:line="560" w:lineRule="exact"/>
        <w:ind w:firstLineChars="900" w:firstLine="288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安康市医疗保障局监制</w:t>
      </w:r>
    </w:p>
    <w:p w:rsidR="00B431B0" w:rsidRDefault="0021331D">
      <w:pPr>
        <w:pStyle w:val="ab"/>
        <w:ind w:firstLine="640"/>
        <w:textAlignment w:val="baseline"/>
        <w:rPr>
          <w:sz w:val="32"/>
          <w:szCs w:val="32"/>
        </w:rPr>
      </w:pPr>
      <w:r>
        <w:rPr>
          <w:rFonts w:ascii="仿宋_GB2312" w:hAnsi="仿宋" w:cs="仿宋" w:hint="eastAsia"/>
          <w:kern w:val="2"/>
          <w:sz w:val="32"/>
          <w:szCs w:val="32"/>
        </w:rPr>
        <w:lastRenderedPageBreak/>
        <w:t>为保障参保人员享受优质医疗服务的合法权益，推进医疗保障体系建设，维护医保基金安全，促进医保制度可持续发展，根据《中华人民共和国社会保险法》、国家医保局《医疗机构医疗保障定点管理暂行办法》及中省市医疗保障相关制度和规定，经甲乙双方协商，就医疗保障定点机构有关服务事宜签订如下协议。</w:t>
      </w:r>
    </w:p>
    <w:p w:rsidR="00B431B0" w:rsidRDefault="0021331D">
      <w:pPr>
        <w:pStyle w:val="2"/>
        <w:spacing w:before="93" w:after="93" w:line="560" w:lineRule="exact"/>
        <w:ind w:right="0"/>
        <w:textAlignment w:val="baseline"/>
        <w:rPr>
          <w:rFonts w:hAnsi="黑体"/>
          <w:szCs w:val="32"/>
        </w:rPr>
      </w:pPr>
      <w:r>
        <w:rPr>
          <w:rFonts w:hAnsi="黑体" w:hint="eastAsia"/>
          <w:szCs w:val="32"/>
        </w:rPr>
        <w:t>第一章</w:t>
      </w:r>
      <w:r>
        <w:rPr>
          <w:rFonts w:hAnsi="黑体" w:hint="eastAsia"/>
          <w:szCs w:val="32"/>
        </w:rPr>
        <w:t xml:space="preserve">  </w:t>
      </w:r>
      <w:r>
        <w:rPr>
          <w:rFonts w:hAnsi="黑体" w:hint="eastAsia"/>
          <w:szCs w:val="32"/>
        </w:rPr>
        <w:t>总</w:t>
      </w:r>
      <w:r>
        <w:rPr>
          <w:rFonts w:hAnsi="黑体" w:hint="eastAsia"/>
          <w:szCs w:val="32"/>
        </w:rPr>
        <w:t xml:space="preserve">  </w:t>
      </w:r>
      <w:r>
        <w:rPr>
          <w:rFonts w:hAnsi="黑体" w:hint="eastAsia"/>
          <w:szCs w:val="32"/>
        </w:rPr>
        <w:t>则</w:t>
      </w:r>
    </w:p>
    <w:p w:rsidR="00B431B0" w:rsidRDefault="0021331D">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第一条</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甲乙双方应当认真贯彻中、省、市有关医疗保障（基本医疗保险、医疗救助、医药服务价格及医用耗材定价和使用等，以下简称医保）政策规定，保障广大参保人员享受优质的医疗服务。</w:t>
      </w:r>
    </w:p>
    <w:p w:rsidR="00B431B0" w:rsidRDefault="0021331D">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第二条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乙方提供医疗服务的对象包括：本行政区域内参加城镇职工医疗保险（生育保险）、城乡居民医疗保险和医疗救助、异地参保在本行政区域内就医人员，以下统称为参保人员。</w:t>
      </w:r>
    </w:p>
    <w:p w:rsidR="00B431B0" w:rsidRDefault="0021331D">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第三条</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乙方为参保人员提供医疗服务的范围包括：门诊刷卡、</w:t>
      </w:r>
      <w:r>
        <w:rPr>
          <w:rFonts w:ascii="仿宋_GB2312" w:eastAsia="仿宋_GB2312" w:hAnsi="黑体" w:cs="仿宋" w:hint="eastAsia"/>
          <w:sz w:val="32"/>
          <w:szCs w:val="32"/>
        </w:rPr>
        <w:t>门诊统筹（含门诊两病）</w:t>
      </w:r>
      <w:r>
        <w:rPr>
          <w:rFonts w:ascii="仿宋_GB2312" w:eastAsia="仿宋_GB2312" w:hAnsi="仿宋" w:cs="仿宋" w:hint="eastAsia"/>
          <w:sz w:val="32"/>
          <w:szCs w:val="32"/>
        </w:rPr>
        <w:t>、门诊慢特病、门诊特殊治疗、住院、</w:t>
      </w:r>
      <w:r>
        <w:rPr>
          <w:rFonts w:ascii="仿宋_GB2312" w:eastAsia="仿宋_GB2312" w:hAnsi="黑体" w:cs="仿宋" w:hint="eastAsia"/>
          <w:sz w:val="32"/>
          <w:szCs w:val="32"/>
        </w:rPr>
        <w:t>生育、大病保险、医疗救助、大病救助、公务员医疗补助</w:t>
      </w:r>
      <w:r>
        <w:rPr>
          <w:rFonts w:ascii="仿宋_GB2312" w:eastAsia="仿宋_GB2312" w:hAnsi="仿宋" w:cs="仿宋" w:hint="eastAsia"/>
          <w:sz w:val="32"/>
          <w:szCs w:val="32"/>
        </w:rPr>
        <w:t>等，乙方所提供的医疗服务应符合卫生健康行政部门核准的诊疗科目、执业范围和执业地点等规定。</w:t>
      </w:r>
    </w:p>
    <w:p w:rsidR="00B431B0" w:rsidRDefault="0021331D">
      <w:pPr>
        <w:pStyle w:val="a"/>
        <w:numPr>
          <w:ilvl w:val="0"/>
          <w:numId w:val="0"/>
        </w:numPr>
        <w:spacing w:line="560" w:lineRule="exact"/>
        <w:ind w:firstLineChars="200" w:firstLine="643"/>
        <w:textAlignment w:val="baseline"/>
        <w:rPr>
          <w:sz w:val="32"/>
        </w:rPr>
      </w:pPr>
      <w:r>
        <w:rPr>
          <w:rFonts w:hint="eastAsia"/>
          <w:b/>
          <w:sz w:val="32"/>
        </w:rPr>
        <w:t>第四条</w:t>
      </w:r>
      <w:r>
        <w:rPr>
          <w:rFonts w:hint="eastAsia"/>
          <w:sz w:val="32"/>
        </w:rPr>
        <w:t xml:space="preserve">  </w:t>
      </w:r>
      <w:r>
        <w:rPr>
          <w:rFonts w:hint="eastAsia"/>
          <w:sz w:val="32"/>
        </w:rPr>
        <w:t>甲乙双方应当依照中省市有关的政策法规，正确行使权力。双方有权监督对方执行相关政策法规和履行职责</w:t>
      </w:r>
      <w:r>
        <w:rPr>
          <w:rFonts w:hint="eastAsia"/>
          <w:sz w:val="32"/>
        </w:rPr>
        <w:t>的情况，举报或投诉对方工作人员的违法违规行为，向对方提出合理化建议。甲乙双方应当明确参保人员的投诉渠道</w:t>
      </w:r>
      <w:r>
        <w:rPr>
          <w:rFonts w:hint="eastAsia"/>
          <w:sz w:val="32"/>
        </w:rPr>
        <w:lastRenderedPageBreak/>
        <w:t>并</w:t>
      </w:r>
      <w:r w:rsidR="00E807CB">
        <w:rPr>
          <w:rFonts w:hint="eastAsia"/>
          <w:sz w:val="32"/>
        </w:rPr>
        <w:t>向社会</w:t>
      </w:r>
      <w:r>
        <w:rPr>
          <w:rFonts w:hint="eastAsia"/>
          <w:sz w:val="32"/>
        </w:rPr>
        <w:t>公布，对参保人员维护合法权益、医疗服务质量等方面的投诉应当及时核实情况予以处理。</w:t>
      </w:r>
    </w:p>
    <w:p w:rsidR="00B431B0" w:rsidRDefault="0021331D">
      <w:pPr>
        <w:tabs>
          <w:tab w:val="left" w:pos="1418"/>
        </w:tabs>
        <w:spacing w:line="560" w:lineRule="exact"/>
        <w:ind w:firstLineChars="200" w:firstLine="643"/>
        <w:textAlignment w:val="baseline"/>
        <w:rPr>
          <w:rFonts w:ascii="仿宋_GB2312" w:eastAsia="仿宋_GB2312"/>
          <w:sz w:val="32"/>
          <w:szCs w:val="32"/>
        </w:rPr>
      </w:pPr>
      <w:r>
        <w:rPr>
          <w:rFonts w:ascii="仿宋_GB2312" w:eastAsia="仿宋_GB2312" w:hint="eastAsia"/>
          <w:b/>
          <w:sz w:val="32"/>
          <w:szCs w:val="32"/>
        </w:rPr>
        <w:t>第五条</w:t>
      </w:r>
      <w:r>
        <w:rPr>
          <w:rFonts w:ascii="仿宋_GB2312" w:eastAsia="仿宋_GB2312" w:hint="eastAsia"/>
          <w:sz w:val="32"/>
          <w:szCs w:val="32"/>
        </w:rPr>
        <w:t xml:space="preserve"> </w:t>
      </w:r>
      <w:r>
        <w:rPr>
          <w:rFonts w:ascii="仿宋_GB2312" w:eastAsia="仿宋_GB2312" w:hint="eastAsia"/>
          <w:sz w:val="32"/>
          <w:szCs w:val="32"/>
        </w:rPr>
        <w:t>甲方应当履行的义务：</w:t>
      </w:r>
    </w:p>
    <w:p w:rsidR="00B431B0" w:rsidRDefault="0021331D">
      <w:pPr>
        <w:tabs>
          <w:tab w:val="left" w:pos="1418"/>
        </w:tabs>
        <w:spacing w:line="560" w:lineRule="exact"/>
        <w:ind w:firstLineChars="200" w:firstLine="640"/>
        <w:textAlignment w:val="baseline"/>
        <w:rPr>
          <w:rFonts w:ascii="仿宋_GB2312" w:eastAsia="仿宋_GB2312"/>
          <w:sz w:val="32"/>
          <w:szCs w:val="32"/>
        </w:rPr>
      </w:pPr>
      <w:r>
        <w:rPr>
          <w:rFonts w:ascii="仿宋_GB2312" w:eastAsia="仿宋_GB2312" w:hAnsi="黑体" w:hint="eastAsia"/>
          <w:sz w:val="32"/>
          <w:szCs w:val="32"/>
        </w:rPr>
        <w:t>（一）</w:t>
      </w:r>
      <w:r>
        <w:rPr>
          <w:rFonts w:ascii="仿宋_GB2312" w:eastAsia="仿宋_GB2312" w:hAnsi="黑体" w:cs="仿宋_GB2312" w:hint="eastAsia"/>
          <w:spacing w:val="8"/>
          <w:sz w:val="32"/>
          <w:szCs w:val="32"/>
          <w:shd w:val="clear" w:color="auto" w:fill="FFFFFF"/>
        </w:rPr>
        <w:t>及时向乙方通报医保政策、管理制度、支付政策、操作流程等，以及医疗保障咨询、查询服务。</w:t>
      </w:r>
      <w:bookmarkStart w:id="0" w:name="_Hlk62989107"/>
    </w:p>
    <w:bookmarkEnd w:id="0"/>
    <w:p w:rsidR="00B431B0" w:rsidRDefault="0021331D">
      <w:pPr>
        <w:tabs>
          <w:tab w:val="left" w:pos="1418"/>
        </w:tabs>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（二）加强医保基金预算管理，完善付费方式及结算办法，及时向乙方审核拨付应由医保基金支付的医疗费用。</w:t>
      </w:r>
    </w:p>
    <w:p w:rsidR="00B431B0" w:rsidRDefault="0021331D">
      <w:pPr>
        <w:tabs>
          <w:tab w:val="left" w:pos="1418"/>
        </w:tabs>
        <w:spacing w:line="560" w:lineRule="exact"/>
        <w:ind w:firstLineChars="200" w:firstLine="640"/>
        <w:textAlignment w:val="baseline"/>
        <w:rPr>
          <w:rFonts w:ascii="仿宋_GB2312" w:eastAsia="仿宋_GB2312"/>
          <w:sz w:val="32"/>
          <w:szCs w:val="32"/>
        </w:rPr>
      </w:pPr>
      <w:r>
        <w:rPr>
          <w:rFonts w:ascii="仿宋_GB2312" w:eastAsia="仿宋_GB2312" w:hAnsi="黑体" w:hint="eastAsia"/>
          <w:sz w:val="32"/>
          <w:szCs w:val="32"/>
        </w:rPr>
        <w:t>（三）加强医疗保障基金支出管理，监管乙方的医疗服务行为，通过智能审核、实时监控、现场检查等方式及时审核参</w:t>
      </w:r>
      <w:r>
        <w:rPr>
          <w:rFonts w:ascii="仿宋_GB2312" w:eastAsia="仿宋_GB2312" w:hAnsi="黑体" w:hint="eastAsia"/>
          <w:sz w:val="32"/>
          <w:szCs w:val="32"/>
        </w:rPr>
        <w:t>保人员在乙方发生的所有医疗费用。</w:t>
      </w:r>
    </w:p>
    <w:p w:rsidR="00B431B0" w:rsidRDefault="0021331D">
      <w:pPr>
        <w:pStyle w:val="a"/>
        <w:numPr>
          <w:ilvl w:val="0"/>
          <w:numId w:val="0"/>
        </w:numPr>
        <w:spacing w:line="560" w:lineRule="exact"/>
        <w:ind w:firstLineChars="200" w:firstLine="640"/>
        <w:textAlignment w:val="baseline"/>
        <w:rPr>
          <w:sz w:val="32"/>
        </w:rPr>
      </w:pPr>
      <w:r>
        <w:rPr>
          <w:rFonts w:hint="eastAsia"/>
          <w:sz w:val="32"/>
        </w:rPr>
        <w:t>（四）组织、督促乙方开展与医保政策、服务有关的</w:t>
      </w:r>
      <w:r>
        <w:rPr>
          <w:rFonts w:hAnsi="黑体" w:hint="eastAsia"/>
          <w:sz w:val="32"/>
        </w:rPr>
        <w:t>宣传</w:t>
      </w:r>
      <w:r>
        <w:rPr>
          <w:rFonts w:hint="eastAsia"/>
          <w:sz w:val="32"/>
        </w:rPr>
        <w:t>培训。</w:t>
      </w:r>
    </w:p>
    <w:p w:rsidR="00B431B0" w:rsidRDefault="0021331D">
      <w:pPr>
        <w:tabs>
          <w:tab w:val="left" w:pos="1418"/>
        </w:tabs>
        <w:spacing w:line="560" w:lineRule="exact"/>
        <w:ind w:firstLineChars="200" w:firstLine="643"/>
        <w:textAlignment w:val="baseline"/>
        <w:rPr>
          <w:rFonts w:ascii="仿宋_GB2312" w:eastAsia="仿宋_GB2312"/>
          <w:sz w:val="32"/>
          <w:szCs w:val="32"/>
        </w:rPr>
      </w:pPr>
      <w:r>
        <w:rPr>
          <w:rFonts w:ascii="仿宋_GB2312" w:eastAsia="仿宋_GB2312" w:hint="eastAsia"/>
          <w:b/>
          <w:sz w:val="32"/>
        </w:rPr>
        <w:t>第六条</w:t>
      </w:r>
      <w:r>
        <w:rPr>
          <w:rFonts w:ascii="仿宋_GB2312" w:eastAsia="仿宋_GB2312" w:hint="eastAsia"/>
          <w:sz w:val="32"/>
          <w:szCs w:val="32"/>
        </w:rPr>
        <w:t>乙方应当履行的义务：</w:t>
      </w:r>
    </w:p>
    <w:p w:rsidR="00B431B0" w:rsidRDefault="0021331D">
      <w:pPr>
        <w:tabs>
          <w:tab w:val="left" w:pos="1418"/>
        </w:tabs>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（一）建立健全医保管理服务部门，由一名院级领导分管医保工作，配备专</w:t>
      </w:r>
      <w:r>
        <w:rPr>
          <w:rFonts w:ascii="仿宋_GB2312" w:eastAsia="仿宋_GB2312" w:hint="eastAsia"/>
          <w:sz w:val="32"/>
          <w:szCs w:val="32"/>
        </w:rPr>
        <w:t>(</w:t>
      </w:r>
      <w:r>
        <w:rPr>
          <w:rFonts w:ascii="仿宋_GB2312" w:eastAsia="仿宋_GB2312" w:hint="eastAsia"/>
          <w:sz w:val="32"/>
          <w:szCs w:val="32"/>
        </w:rPr>
        <w:t>兼</w:t>
      </w:r>
      <w:r>
        <w:rPr>
          <w:rFonts w:ascii="仿宋_GB2312" w:eastAsia="仿宋_GB2312" w:hint="eastAsia"/>
          <w:sz w:val="32"/>
          <w:szCs w:val="32"/>
        </w:rPr>
        <w:t>)</w:t>
      </w:r>
      <w:r>
        <w:rPr>
          <w:rFonts w:ascii="仿宋_GB2312" w:eastAsia="仿宋_GB2312" w:hint="eastAsia"/>
          <w:sz w:val="32"/>
          <w:szCs w:val="32"/>
        </w:rPr>
        <w:t>职管理人员，熟知并履行管理职责，配合甲方共同开展基本医疗保险管理服务工作。</w:t>
      </w:r>
    </w:p>
    <w:p w:rsidR="00B431B0" w:rsidRDefault="0021331D">
      <w:pPr>
        <w:spacing w:line="560" w:lineRule="exact"/>
        <w:ind w:firstLineChars="200" w:firstLine="640"/>
        <w:rPr>
          <w:rFonts w:ascii="仿宋_GB2312" w:eastAsia="仿宋_GB2312" w:hAnsi="仿宋" w:cs="仿宋"/>
          <w:sz w:val="32"/>
          <w:szCs w:val="32"/>
        </w:rPr>
      </w:pPr>
      <w:r>
        <w:rPr>
          <w:rFonts w:ascii="仿宋_GB2312" w:eastAsia="仿宋_GB2312" w:hint="eastAsia"/>
          <w:sz w:val="32"/>
          <w:szCs w:val="32"/>
        </w:rPr>
        <w:t>（二）</w:t>
      </w:r>
      <w:r>
        <w:rPr>
          <w:rFonts w:ascii="仿宋_GB2312" w:eastAsia="仿宋_GB2312" w:hAnsi="仿宋" w:cs="仿宋" w:hint="eastAsia"/>
          <w:sz w:val="32"/>
          <w:szCs w:val="32"/>
        </w:rPr>
        <w:t>坚持以病人为中心，努力提高医疗质量，改善就医环境，降低医疗服务成本，为参保人员提供合理、必要的医疗服务，做到规范诊治、合理收费。采取积极有效措施控制医疗费用不合</w:t>
      </w:r>
      <w:r>
        <w:rPr>
          <w:rFonts w:ascii="仿宋_GB2312" w:eastAsia="仿宋_GB2312" w:hAnsi="仿宋" w:cs="仿宋" w:hint="eastAsia"/>
          <w:sz w:val="32"/>
          <w:szCs w:val="32"/>
        </w:rPr>
        <w:t>理增长，减轻参保人员个人就医负担。</w:t>
      </w:r>
    </w:p>
    <w:p w:rsidR="00B431B0" w:rsidRDefault="0021331D">
      <w:pPr>
        <w:tabs>
          <w:tab w:val="left" w:pos="1418"/>
        </w:tabs>
        <w:spacing w:line="560" w:lineRule="exact"/>
        <w:ind w:firstLineChars="200" w:firstLine="640"/>
        <w:textAlignment w:val="baseline"/>
        <w:rPr>
          <w:rFonts w:ascii="仿宋_GB2312" w:eastAsia="仿宋_GB2312" w:hAnsi="仿宋" w:cs="仿宋"/>
          <w:sz w:val="32"/>
          <w:szCs w:val="32"/>
        </w:rPr>
      </w:pPr>
      <w:r>
        <w:rPr>
          <w:rFonts w:ascii="仿宋_GB2312" w:eastAsia="仿宋_GB2312" w:hAnsi="仿宋" w:cs="仿宋" w:hint="eastAsia"/>
          <w:sz w:val="32"/>
          <w:szCs w:val="32"/>
        </w:rPr>
        <w:t>（三）乙方应在本机构</w:t>
      </w:r>
      <w:r>
        <w:rPr>
          <w:rFonts w:ascii="仿宋_GB2312" w:eastAsia="仿宋_GB2312" w:hAnsi="仿宋_GB2312" w:cs="仿宋_GB2312" w:hint="eastAsia"/>
          <w:spacing w:val="8"/>
          <w:sz w:val="32"/>
          <w:szCs w:val="32"/>
          <w:shd w:val="clear" w:color="auto" w:fill="FFFFFF"/>
        </w:rPr>
        <w:t>显著位置悬挂统一样式的定点医疗机构标识。</w:t>
      </w:r>
      <w:r>
        <w:rPr>
          <w:rFonts w:ascii="仿宋_GB2312" w:eastAsia="仿宋_GB2312" w:hAnsi="仿宋" w:cs="仿宋" w:hint="eastAsia"/>
          <w:sz w:val="32"/>
          <w:szCs w:val="32"/>
        </w:rPr>
        <w:t>设置医保政策宣传和医保报销公示专栏，并定期更新政策宣传和报销公示内</w:t>
      </w:r>
      <w:r>
        <w:rPr>
          <w:rFonts w:ascii="仿宋_GB2312" w:eastAsia="仿宋_GB2312" w:hAnsi="仿宋" w:cs="仿宋" w:hint="eastAsia"/>
          <w:sz w:val="32"/>
          <w:szCs w:val="32"/>
        </w:rPr>
        <w:t>容；向参保患者面对面、一对一的宣传医保政策、就医结算流程及医疗服务项目和医药</w:t>
      </w:r>
      <w:r>
        <w:rPr>
          <w:rFonts w:ascii="仿宋_GB2312" w:eastAsia="仿宋_GB2312" w:hAnsi="仿宋" w:cs="仿宋" w:hint="eastAsia"/>
          <w:sz w:val="32"/>
          <w:szCs w:val="32"/>
        </w:rPr>
        <w:lastRenderedPageBreak/>
        <w:t>收费价格等。设置举报投诉箱，公布医保监督举报电话。</w:t>
      </w:r>
    </w:p>
    <w:p w:rsidR="00B431B0" w:rsidRDefault="0021331D">
      <w:pPr>
        <w:tabs>
          <w:tab w:val="left" w:pos="1418"/>
        </w:tabs>
        <w:spacing w:line="560" w:lineRule="exact"/>
        <w:ind w:firstLineChars="200" w:firstLine="640"/>
        <w:textAlignment w:val="baseline"/>
        <w:rPr>
          <w:rFonts w:ascii="仿宋_GB2312" w:eastAsia="仿宋_GB2312" w:hAnsi="黑体"/>
          <w:bCs/>
          <w:sz w:val="32"/>
          <w:szCs w:val="32"/>
        </w:rPr>
      </w:pPr>
      <w:r>
        <w:rPr>
          <w:rFonts w:ascii="仿宋_GB2312" w:eastAsia="仿宋_GB2312" w:hAnsi="黑体" w:cs="仿宋" w:hint="eastAsia"/>
          <w:bCs/>
          <w:sz w:val="32"/>
          <w:szCs w:val="32"/>
        </w:rPr>
        <w:t>（四）</w:t>
      </w:r>
      <w:r>
        <w:rPr>
          <w:rFonts w:ascii="仿宋_GB2312" w:eastAsia="仿宋_GB2312" w:hAnsi="黑体" w:hint="eastAsia"/>
          <w:bCs/>
          <w:sz w:val="32"/>
          <w:szCs w:val="32"/>
        </w:rPr>
        <w:t>乙方</w:t>
      </w:r>
      <w:r w:rsidR="00E807CB">
        <w:rPr>
          <w:rFonts w:ascii="仿宋_GB2312" w:eastAsia="仿宋_GB2312" w:hAnsi="黑体" w:hint="eastAsia"/>
          <w:bCs/>
          <w:sz w:val="32"/>
          <w:szCs w:val="32"/>
        </w:rPr>
        <w:t>镇、办卫生院</w:t>
      </w:r>
      <w:r>
        <w:rPr>
          <w:rFonts w:ascii="仿宋_GB2312" w:eastAsia="仿宋_GB2312" w:hAnsi="黑体" w:hint="eastAsia"/>
          <w:bCs/>
          <w:sz w:val="32"/>
          <w:szCs w:val="32"/>
        </w:rPr>
        <w:t>须</w:t>
      </w:r>
      <w:r>
        <w:rPr>
          <w:rFonts w:ascii="仿宋_GB2312" w:eastAsia="仿宋_GB2312" w:hAnsi="黑体" w:cs="仿宋" w:hint="eastAsia"/>
          <w:bCs/>
          <w:sz w:val="32"/>
          <w:szCs w:val="32"/>
        </w:rPr>
        <w:t>负责本辖区内村级卫生室（含医疗点）医务人员医保医疗服务的监督管理、业务指导、政策宣传培训、年度考核、日常督导检查，</w:t>
      </w:r>
      <w:r w:rsidR="00E807CB">
        <w:rPr>
          <w:rFonts w:ascii="仿宋_GB2312" w:eastAsia="仿宋_GB2312" w:hAnsi="黑体" w:cs="仿宋" w:hint="eastAsia"/>
          <w:bCs/>
          <w:sz w:val="32"/>
          <w:szCs w:val="32"/>
        </w:rPr>
        <w:t>协助甲方与村级卫生室（含医疗点）鉴定医保定点服务协议，并监督协议的执行</w:t>
      </w:r>
      <w:r>
        <w:rPr>
          <w:rFonts w:ascii="仿宋_GB2312" w:eastAsia="仿宋_GB2312" w:hAnsi="黑体" w:cs="仿宋" w:hint="eastAsia"/>
          <w:bCs/>
          <w:sz w:val="32"/>
          <w:szCs w:val="32"/>
        </w:rPr>
        <w:t>。</w:t>
      </w:r>
    </w:p>
    <w:p w:rsidR="00B431B0" w:rsidRDefault="0021331D">
      <w:pPr>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（五）乙方应</w:t>
      </w:r>
      <w:r>
        <w:rPr>
          <w:rFonts w:ascii="仿宋_GB2312" w:eastAsia="仿宋_GB2312" w:hAnsi="仿宋_GB2312" w:cs="仿宋_GB2312" w:hint="eastAsia"/>
          <w:spacing w:val="8"/>
          <w:sz w:val="32"/>
          <w:szCs w:val="32"/>
          <w:shd w:val="clear" w:color="auto" w:fill="FFFFFF"/>
        </w:rPr>
        <w:t>及时向甲方传输报送医疗保障基金结算清单等信息，包括疾病诊断及手术操作，药品、医用耗材、医疗服务项目费用结算明细，医师、护士等信息。</w:t>
      </w:r>
      <w:r>
        <w:rPr>
          <w:rFonts w:ascii="仿宋_GB2312" w:eastAsia="仿宋_GB2312" w:hAnsi="仿宋" w:cs="仿宋" w:hint="eastAsia"/>
          <w:sz w:val="32"/>
          <w:szCs w:val="32"/>
        </w:rPr>
        <w:t>加强药品、</w:t>
      </w:r>
      <w:r>
        <w:rPr>
          <w:rFonts w:ascii="仿宋_GB2312" w:eastAsia="仿宋_GB2312" w:hAnsi="仿宋_GB2312" w:cs="仿宋_GB2312" w:hint="eastAsia"/>
          <w:spacing w:val="8"/>
          <w:sz w:val="32"/>
          <w:szCs w:val="32"/>
          <w:shd w:val="clear" w:color="auto" w:fill="FFFFFF"/>
        </w:rPr>
        <w:t>耗材</w:t>
      </w:r>
      <w:r>
        <w:rPr>
          <w:rFonts w:ascii="仿宋_GB2312" w:eastAsia="仿宋_GB2312" w:hAnsi="仿宋" w:cs="仿宋" w:hint="eastAsia"/>
          <w:sz w:val="32"/>
          <w:szCs w:val="32"/>
        </w:rPr>
        <w:t>的进销存管理，购进药品及医用材料，要保存真实完整的购进记录，通用名称、生产厂商（中药材标明产地）、剂型、规格、批号、生产日期、有效期、批准文号、供货单位、数量、单价、购进日期，账目清楚完整。</w:t>
      </w:r>
      <w:r>
        <w:rPr>
          <w:rFonts w:ascii="仿宋_GB2312" w:eastAsia="仿宋_GB2312" w:hAnsi="仿宋_GB2312" w:cs="仿宋_GB2312" w:hint="eastAsia"/>
          <w:spacing w:val="8"/>
          <w:sz w:val="32"/>
          <w:szCs w:val="32"/>
          <w:shd w:val="clear" w:color="auto" w:fill="FFFFFF"/>
        </w:rPr>
        <w:t>如实提供</w:t>
      </w:r>
      <w:r>
        <w:rPr>
          <w:rFonts w:ascii="仿宋_GB2312" w:eastAsia="仿宋_GB2312" w:hint="eastAsia"/>
          <w:sz w:val="32"/>
          <w:szCs w:val="32"/>
        </w:rPr>
        <w:t>数据、财务和成本数据等其他相关信息，并对真实性负责。因提供不实资料、传输虚假数据产生的经</w:t>
      </w:r>
      <w:r>
        <w:rPr>
          <w:rFonts w:ascii="仿宋_GB2312" w:eastAsia="仿宋_GB2312" w:hint="eastAsia"/>
          <w:sz w:val="32"/>
          <w:szCs w:val="32"/>
        </w:rPr>
        <w:t>济和法律责任由乙方承担。</w:t>
      </w:r>
    </w:p>
    <w:p w:rsidR="00B431B0" w:rsidRDefault="0021331D">
      <w:pPr>
        <w:spacing w:line="560" w:lineRule="exact"/>
        <w:ind w:firstLine="573"/>
        <w:textAlignment w:val="baseline"/>
        <w:rPr>
          <w:rFonts w:ascii="仿宋_GB2312" w:eastAsia="仿宋_GB2312"/>
          <w:sz w:val="32"/>
          <w:szCs w:val="32"/>
        </w:rPr>
      </w:pPr>
      <w:r>
        <w:rPr>
          <w:rFonts w:ascii="仿宋_GB2312" w:eastAsia="仿宋_GB2312" w:hint="eastAsia"/>
          <w:sz w:val="32"/>
          <w:szCs w:val="32"/>
        </w:rPr>
        <w:t>（六）协议履行期间，乙方名称、执业地址、所有制形式、法人代表、医疗机构类别、诊疗科目、银行结算账户、医保管理部门负责人等发生变化时，应及时向甲方提供相关材料申请办理变更手续。</w:t>
      </w:r>
    </w:p>
    <w:p w:rsidR="00B431B0" w:rsidRDefault="0021331D">
      <w:pPr>
        <w:pStyle w:val="a"/>
        <w:numPr>
          <w:ilvl w:val="0"/>
          <w:numId w:val="0"/>
        </w:numPr>
        <w:spacing w:line="560" w:lineRule="exact"/>
        <w:ind w:firstLineChars="200" w:firstLine="640"/>
        <w:textAlignment w:val="baseline"/>
        <w:rPr>
          <w:sz w:val="32"/>
        </w:rPr>
      </w:pPr>
      <w:r>
        <w:rPr>
          <w:rFonts w:hint="eastAsia"/>
          <w:sz w:val="32"/>
        </w:rPr>
        <w:t>（七）积极参加由医疗保障行政部门和医保经办机构组织的宣传、培训和会议。</w:t>
      </w:r>
    </w:p>
    <w:p w:rsidR="00B431B0" w:rsidRPr="00E807CB" w:rsidRDefault="0021331D">
      <w:pPr>
        <w:pStyle w:val="a8"/>
        <w:tabs>
          <w:tab w:val="left" w:pos="495"/>
          <w:tab w:val="center" w:pos="4153"/>
        </w:tabs>
        <w:spacing w:before="0" w:beforeAutospacing="0" w:after="0" w:afterAutospacing="0" w:line="560" w:lineRule="exact"/>
        <w:ind w:firstLineChars="200" w:firstLine="643"/>
        <w:jc w:val="both"/>
        <w:rPr>
          <w:rFonts w:ascii="仿宋_GB2312" w:eastAsia="仿宋_GB2312" w:hAnsi="黑体" w:cs="Times New Roman"/>
          <w:color w:val="auto"/>
          <w:kern w:val="2"/>
          <w:sz w:val="32"/>
          <w:szCs w:val="32"/>
        </w:rPr>
      </w:pPr>
      <w:r w:rsidRPr="00E807CB">
        <w:rPr>
          <w:rFonts w:ascii="仿宋_GB2312" w:eastAsia="仿宋_GB2312" w:hAnsi="黑体" w:hint="eastAsia"/>
          <w:b/>
          <w:sz w:val="32"/>
          <w:szCs w:val="32"/>
        </w:rPr>
        <w:t>第七条</w:t>
      </w:r>
      <w:r w:rsidRPr="00E807CB">
        <w:rPr>
          <w:rFonts w:ascii="仿宋_GB2312" w:eastAsia="仿宋_GB2312" w:hAnsi="黑体" w:hint="eastAsia"/>
          <w:sz w:val="32"/>
          <w:szCs w:val="32"/>
        </w:rPr>
        <w:t xml:space="preserve"> </w:t>
      </w:r>
      <w:r w:rsidRPr="00E807CB">
        <w:rPr>
          <w:rFonts w:ascii="仿宋_GB2312" w:eastAsia="仿宋_GB2312" w:hAnsi="黑体" w:hint="eastAsia"/>
          <w:sz w:val="32"/>
          <w:szCs w:val="32"/>
        </w:rPr>
        <w:t>乙方</w:t>
      </w:r>
      <w:r w:rsidRPr="00E807CB">
        <w:rPr>
          <w:rFonts w:ascii="仿宋_GB2312" w:eastAsia="仿宋_GB2312" w:hAnsi="黑体" w:hint="eastAsia"/>
          <w:sz w:val="32"/>
          <w:szCs w:val="32"/>
        </w:rPr>
        <w:t>严格</w:t>
      </w:r>
      <w:r w:rsidRPr="00E807CB">
        <w:rPr>
          <w:rFonts w:ascii="仿宋_GB2312" w:eastAsia="仿宋_GB2312" w:hAnsi="黑体" w:hint="eastAsia"/>
          <w:sz w:val="32"/>
          <w:szCs w:val="32"/>
        </w:rPr>
        <w:t>执行</w:t>
      </w:r>
      <w:r w:rsidRPr="00E807CB">
        <w:rPr>
          <w:rFonts w:ascii="仿宋_GB2312" w:eastAsia="仿宋_GB2312" w:hAnsi="黑体" w:hint="eastAsia"/>
          <w:sz w:val="32"/>
          <w:szCs w:val="32"/>
        </w:rPr>
        <w:t>省市</w:t>
      </w:r>
      <w:r w:rsidRPr="00E807CB">
        <w:rPr>
          <w:rFonts w:ascii="仿宋_GB2312" w:eastAsia="仿宋_GB2312" w:hAnsi="黑体" w:hint="eastAsia"/>
          <w:sz w:val="32"/>
          <w:szCs w:val="32"/>
        </w:rPr>
        <w:t>医疗服务项目</w:t>
      </w:r>
      <w:r w:rsidR="00E807CB">
        <w:rPr>
          <w:rFonts w:ascii="仿宋_GB2312" w:eastAsia="仿宋_GB2312" w:hAnsi="黑体" w:hint="eastAsia"/>
          <w:sz w:val="32"/>
          <w:szCs w:val="32"/>
        </w:rPr>
        <w:t>药品医用耗材</w:t>
      </w:r>
      <w:r w:rsidRPr="00E807CB">
        <w:rPr>
          <w:rFonts w:ascii="仿宋_GB2312" w:eastAsia="仿宋_GB2312" w:hAnsi="黑体" w:hint="eastAsia"/>
          <w:sz w:val="32"/>
          <w:szCs w:val="32"/>
        </w:rPr>
        <w:t>价格标准</w:t>
      </w:r>
      <w:r w:rsidRPr="00E807CB">
        <w:rPr>
          <w:rFonts w:ascii="仿宋_GB2312" w:eastAsia="仿宋_GB2312" w:hAnsi="黑体" w:hint="eastAsia"/>
          <w:sz w:val="32"/>
          <w:szCs w:val="32"/>
        </w:rPr>
        <w:t>，</w:t>
      </w:r>
      <w:r w:rsidRPr="00E807CB">
        <w:rPr>
          <w:rFonts w:ascii="仿宋_GB2312" w:eastAsia="仿宋_GB2312" w:hAnsi="黑体" w:hint="eastAsia"/>
          <w:sz w:val="32"/>
          <w:szCs w:val="32"/>
        </w:rPr>
        <w:t>不得套用、分解收费或擅自提高收费标准。</w:t>
      </w:r>
    </w:p>
    <w:p w:rsidR="00B431B0" w:rsidRDefault="0021331D" w:rsidP="00E807CB">
      <w:pPr>
        <w:tabs>
          <w:tab w:val="left" w:pos="1418"/>
        </w:tabs>
        <w:spacing w:line="560" w:lineRule="exact"/>
        <w:ind w:firstLineChars="200" w:firstLine="674"/>
        <w:textAlignment w:val="baseline"/>
        <w:rPr>
          <w:rFonts w:ascii="仿宋_GB2312" w:eastAsia="仿宋_GB2312"/>
          <w:sz w:val="32"/>
          <w:szCs w:val="32"/>
        </w:rPr>
      </w:pPr>
      <w:r>
        <w:rPr>
          <w:rFonts w:ascii="仿宋_GB2312" w:eastAsia="仿宋_GB2312" w:hAnsi="黑体" w:cs="仿宋_GB2312" w:hint="eastAsia"/>
          <w:b/>
          <w:spacing w:val="8"/>
          <w:sz w:val="32"/>
          <w:szCs w:val="32"/>
          <w:shd w:val="clear" w:color="auto" w:fill="FFFFFF"/>
        </w:rPr>
        <w:t>第八条</w:t>
      </w:r>
      <w:r>
        <w:rPr>
          <w:rFonts w:ascii="仿宋_GB2312" w:eastAsia="仿宋_GB2312" w:hAnsi="黑体" w:cs="仿宋_GB2312" w:hint="eastAsia"/>
          <w:spacing w:val="8"/>
          <w:sz w:val="32"/>
          <w:szCs w:val="32"/>
          <w:shd w:val="clear" w:color="auto" w:fill="FFFFFF"/>
        </w:rPr>
        <w:t xml:space="preserve"> </w:t>
      </w:r>
      <w:r>
        <w:rPr>
          <w:rFonts w:ascii="仿宋_GB2312" w:eastAsia="仿宋_GB2312" w:hAnsi="黑体" w:cs="仿宋_GB2312" w:hint="eastAsia"/>
          <w:spacing w:val="8"/>
          <w:sz w:val="32"/>
          <w:szCs w:val="32"/>
          <w:shd w:val="clear" w:color="auto" w:fill="FFFFFF"/>
        </w:rPr>
        <w:t>乙方应当按照医保行政部门和甲方要求，执</w:t>
      </w:r>
      <w:r>
        <w:rPr>
          <w:rFonts w:ascii="仿宋_GB2312" w:eastAsia="仿宋_GB2312" w:hAnsi="黑体" w:cs="仿宋_GB2312" w:hint="eastAsia"/>
          <w:spacing w:val="8"/>
          <w:sz w:val="32"/>
          <w:szCs w:val="32"/>
          <w:shd w:val="clear" w:color="auto" w:fill="FFFFFF"/>
        </w:rPr>
        <w:lastRenderedPageBreak/>
        <w:t>行医保总额预算、按项目、按病种、按疾病诊断相关分组、按床日、按人头等多种支付方式。不得以医保支付政策为由拒收患者。</w:t>
      </w:r>
    </w:p>
    <w:p w:rsidR="00B431B0" w:rsidRDefault="0021331D">
      <w:pPr>
        <w:spacing w:line="560" w:lineRule="exact"/>
        <w:ind w:firstLine="573"/>
        <w:textAlignment w:val="baseline"/>
        <w:rPr>
          <w:rFonts w:ascii="仿宋_GB2312" w:eastAsia="仿宋_GB2312" w:hAnsi="黑体"/>
          <w:sz w:val="32"/>
          <w:szCs w:val="32"/>
        </w:rPr>
      </w:pPr>
      <w:r>
        <w:rPr>
          <w:rFonts w:ascii="仿宋_GB2312" w:eastAsia="仿宋_GB2312" w:hAnsi="黑体" w:hint="eastAsia"/>
          <w:b/>
          <w:sz w:val="32"/>
          <w:szCs w:val="32"/>
        </w:rPr>
        <w:t>第九条</w:t>
      </w:r>
      <w:r>
        <w:rPr>
          <w:rFonts w:ascii="仿宋_GB2312" w:eastAsia="仿宋_GB2312" w:hAnsi="黑体" w:hint="eastAsia"/>
          <w:sz w:val="32"/>
          <w:szCs w:val="32"/>
        </w:rPr>
        <w:t xml:space="preserve"> </w:t>
      </w:r>
      <w:r>
        <w:rPr>
          <w:rFonts w:ascii="仿宋_GB2312" w:eastAsia="仿宋_GB2312" w:hAnsi="黑体" w:hint="eastAsia"/>
          <w:sz w:val="32"/>
          <w:szCs w:val="32"/>
        </w:rPr>
        <w:t>乙方要严格执行参保建档立卡贫困人口城乡居民基本医保普惠、大病保险倾斜及医疗救助政策。切实做好“一站式服务、一窗口办理、一单式结算”。</w:t>
      </w:r>
      <w:r>
        <w:rPr>
          <w:rFonts w:ascii="仿宋_GB2312" w:eastAsia="仿宋_GB2312" w:hAnsi="黑体" w:cs="仿宋" w:hint="eastAsia"/>
          <w:sz w:val="32"/>
          <w:szCs w:val="32"/>
        </w:rPr>
        <w:t>积</w:t>
      </w:r>
      <w:r>
        <w:rPr>
          <w:rFonts w:ascii="仿宋_GB2312" w:eastAsia="仿宋_GB2312" w:hAnsi="黑体" w:hint="eastAsia"/>
          <w:sz w:val="32"/>
          <w:szCs w:val="32"/>
        </w:rPr>
        <w:t>极主动配合甲方开展“义诊”，按时完成医保扶贫和乡村振兴相关工作任务。</w:t>
      </w:r>
    </w:p>
    <w:p w:rsidR="00B431B0" w:rsidRDefault="0021331D">
      <w:pPr>
        <w:spacing w:line="560" w:lineRule="exact"/>
        <w:ind w:firstLine="573"/>
        <w:textAlignment w:val="baseline"/>
        <w:rPr>
          <w:rFonts w:ascii="仿宋_GB2312" w:eastAsia="仿宋_GB2312" w:hAnsi="黑体"/>
          <w:sz w:val="32"/>
          <w:szCs w:val="32"/>
        </w:rPr>
      </w:pPr>
      <w:r>
        <w:rPr>
          <w:rFonts w:ascii="仿宋_GB2312" w:eastAsia="仿宋_GB2312" w:hAnsi="黑体" w:hint="eastAsia"/>
          <w:b/>
          <w:color w:val="000000"/>
          <w:sz w:val="32"/>
        </w:rPr>
        <w:t>第十条</w:t>
      </w:r>
      <w:r>
        <w:rPr>
          <w:rFonts w:ascii="仿宋_GB2312" w:eastAsia="仿宋_GB2312" w:hAnsi="黑体" w:hint="eastAsia"/>
          <w:color w:val="000000"/>
          <w:sz w:val="32"/>
        </w:rPr>
        <w:t xml:space="preserve"> </w:t>
      </w:r>
      <w:r>
        <w:rPr>
          <w:rFonts w:ascii="仿宋_GB2312" w:eastAsia="仿宋_GB2312" w:hAnsi="黑体" w:hint="eastAsia"/>
          <w:color w:val="000000"/>
          <w:sz w:val="32"/>
        </w:rPr>
        <w:t>乙方应向参保患者提供异地就医直接结算和一站式服务，积极配合甲方做好异地就医医疗费用核查、结算工作。</w:t>
      </w:r>
    </w:p>
    <w:p w:rsidR="00B431B0" w:rsidRDefault="0021331D">
      <w:pPr>
        <w:pStyle w:val="a"/>
        <w:numPr>
          <w:ilvl w:val="0"/>
          <w:numId w:val="0"/>
        </w:numPr>
        <w:spacing w:line="560" w:lineRule="exact"/>
        <w:ind w:firstLineChars="200" w:firstLine="643"/>
        <w:textAlignment w:val="baseline"/>
        <w:rPr>
          <w:sz w:val="32"/>
        </w:rPr>
      </w:pPr>
      <w:r>
        <w:rPr>
          <w:rFonts w:hint="eastAsia"/>
          <w:b/>
          <w:sz w:val="32"/>
        </w:rPr>
        <w:t>第十一条</w:t>
      </w:r>
      <w:r>
        <w:rPr>
          <w:rFonts w:hint="eastAsia"/>
          <w:sz w:val="32"/>
        </w:rPr>
        <w:t xml:space="preserve"> </w:t>
      </w:r>
      <w:r>
        <w:rPr>
          <w:rFonts w:hint="eastAsia"/>
          <w:sz w:val="32"/>
        </w:rPr>
        <w:t>甲方通过医疗保险信息、监控系统等方式对乙方的医疗服务行为及医疗费用进行实时监控，定期或不定期开展监督检查，并将监控和监督检查情况及时反馈给乙方。乙方应当对甲方在监督检查中查阅参保人员病历及有关资料、询问当事人等予以配合。对乙方提供的资料，甲方应当予以保密。乙方应确保向甲方提供的资料和传输的数据真实、准确、完整。因提供不实资料、传输虚假数据产生的经济和法律责任由乙方承担。</w:t>
      </w:r>
    </w:p>
    <w:p w:rsidR="00B431B0" w:rsidRDefault="0021331D">
      <w:pPr>
        <w:pStyle w:val="a"/>
        <w:numPr>
          <w:ilvl w:val="0"/>
          <w:numId w:val="0"/>
        </w:numPr>
        <w:spacing w:line="560" w:lineRule="exact"/>
        <w:ind w:firstLineChars="200" w:firstLine="643"/>
        <w:textAlignment w:val="baseline"/>
        <w:rPr>
          <w:sz w:val="32"/>
        </w:rPr>
      </w:pPr>
      <w:r>
        <w:rPr>
          <w:rFonts w:hint="eastAsia"/>
          <w:b/>
          <w:sz w:val="32"/>
        </w:rPr>
        <w:t>第十二条</w:t>
      </w:r>
      <w:r>
        <w:rPr>
          <w:rFonts w:hint="eastAsia"/>
          <w:b/>
          <w:sz w:val="32"/>
        </w:rPr>
        <w:t xml:space="preserve">  </w:t>
      </w:r>
      <w:r>
        <w:rPr>
          <w:rFonts w:hint="eastAsia"/>
          <w:sz w:val="32"/>
        </w:rPr>
        <w:t>甲方可基于监督检查结果，对乙方的违约行为进行处理。根据乙方违约情节和性质的轻重，依据有关规定和本协议约定，采取约谈、限期整改</w:t>
      </w:r>
      <w:r>
        <w:rPr>
          <w:rFonts w:hint="eastAsia"/>
          <w:sz w:val="32"/>
        </w:rPr>
        <w:t>、暂停拨付、拒付费用、扣罚资金、</w:t>
      </w:r>
      <w:r>
        <w:rPr>
          <w:rFonts w:hAnsi="黑体" w:hint="eastAsia"/>
          <w:bCs/>
          <w:sz w:val="32"/>
        </w:rPr>
        <w:t>中止协议</w:t>
      </w:r>
      <w:r>
        <w:rPr>
          <w:rFonts w:hint="eastAsia"/>
          <w:sz w:val="32"/>
        </w:rPr>
        <w:t>、解除协议、</w:t>
      </w:r>
      <w:r>
        <w:rPr>
          <w:rFonts w:hAnsi="黑体" w:hint="eastAsia"/>
          <w:sz w:val="32"/>
        </w:rPr>
        <w:t>中止或终止部分</w:t>
      </w:r>
      <w:r>
        <w:rPr>
          <w:rFonts w:hAnsi="黑体" w:hint="eastAsia"/>
          <w:color w:val="auto"/>
          <w:sz w:val="32"/>
        </w:rPr>
        <w:t>人员和</w:t>
      </w:r>
      <w:r>
        <w:rPr>
          <w:rFonts w:hAnsi="黑体" w:hint="eastAsia"/>
          <w:sz w:val="32"/>
        </w:rPr>
        <w:t>科室的医保结算</w:t>
      </w:r>
      <w:r>
        <w:rPr>
          <w:rFonts w:hint="eastAsia"/>
          <w:sz w:val="32"/>
        </w:rPr>
        <w:t>等相应方式处理。同时，对已支付的违规</w:t>
      </w:r>
      <w:r>
        <w:rPr>
          <w:rFonts w:hint="eastAsia"/>
          <w:sz w:val="32"/>
        </w:rPr>
        <w:lastRenderedPageBreak/>
        <w:t>医保费用予以追回。</w:t>
      </w:r>
    </w:p>
    <w:p w:rsidR="00B431B0" w:rsidRDefault="0021331D">
      <w:pPr>
        <w:pStyle w:val="2"/>
        <w:spacing w:before="93" w:after="93" w:line="560" w:lineRule="exact"/>
        <w:ind w:right="0"/>
        <w:textAlignment w:val="baseline"/>
        <w:rPr>
          <w:szCs w:val="32"/>
        </w:rPr>
      </w:pPr>
      <w:r>
        <w:rPr>
          <w:rFonts w:hint="eastAsia"/>
          <w:szCs w:val="32"/>
        </w:rPr>
        <w:t>第二章</w:t>
      </w:r>
      <w:r>
        <w:rPr>
          <w:rFonts w:hint="eastAsia"/>
          <w:szCs w:val="32"/>
        </w:rPr>
        <w:t xml:space="preserve">  </w:t>
      </w:r>
      <w:r>
        <w:rPr>
          <w:rFonts w:hint="eastAsia"/>
          <w:szCs w:val="32"/>
        </w:rPr>
        <w:t>就医服务</w:t>
      </w:r>
    </w:p>
    <w:p w:rsidR="00B431B0" w:rsidRDefault="0021331D">
      <w:pPr>
        <w:pStyle w:val="a"/>
        <w:numPr>
          <w:ilvl w:val="0"/>
          <w:numId w:val="0"/>
        </w:numPr>
        <w:spacing w:line="560" w:lineRule="exact"/>
        <w:ind w:firstLineChars="200" w:firstLine="643"/>
        <w:textAlignment w:val="baseline"/>
        <w:rPr>
          <w:sz w:val="32"/>
        </w:rPr>
      </w:pPr>
      <w:r>
        <w:rPr>
          <w:rFonts w:hint="eastAsia"/>
          <w:b/>
          <w:sz w:val="32"/>
        </w:rPr>
        <w:t>第十三条</w:t>
      </w:r>
      <w:r>
        <w:rPr>
          <w:rFonts w:hint="eastAsia"/>
          <w:b/>
          <w:sz w:val="32"/>
        </w:rPr>
        <w:t xml:space="preserve"> </w:t>
      </w:r>
      <w:r>
        <w:rPr>
          <w:rFonts w:hint="eastAsia"/>
          <w:sz w:val="32"/>
        </w:rPr>
        <w:t>乙方应</w:t>
      </w:r>
      <w:r>
        <w:rPr>
          <w:rFonts w:hAnsi="仿宋" w:cs="仿宋" w:hint="eastAsia"/>
          <w:sz w:val="32"/>
        </w:rPr>
        <w:t>按照临床诊疗规范和医疗质量管理的要求，认真落实合理检查、合理治疗、合理用药及合理收费等“四合理”制度。</w:t>
      </w:r>
    </w:p>
    <w:p w:rsidR="00B431B0" w:rsidRDefault="0021331D">
      <w:pPr>
        <w:pStyle w:val="ab"/>
        <w:ind w:firstLine="643"/>
        <w:jc w:val="left"/>
        <w:textAlignment w:val="baseline"/>
        <w:rPr>
          <w:rFonts w:ascii="仿宋_GB2312" w:hAnsi="仿宋" w:cs="仿宋"/>
          <w:sz w:val="32"/>
          <w:szCs w:val="32"/>
        </w:rPr>
      </w:pPr>
      <w:r>
        <w:rPr>
          <w:rFonts w:ascii="仿宋_GB2312" w:hint="eastAsia"/>
          <w:b/>
          <w:color w:val="000000"/>
          <w:sz w:val="32"/>
        </w:rPr>
        <w:t>第十四条</w:t>
      </w:r>
      <w:r>
        <w:rPr>
          <w:rFonts w:ascii="仿宋_GB2312" w:hint="eastAsia"/>
          <w:b/>
          <w:color w:val="000000"/>
          <w:sz w:val="32"/>
        </w:rPr>
        <w:t xml:space="preserve"> </w:t>
      </w:r>
      <w:r>
        <w:rPr>
          <w:rFonts w:ascii="仿宋_GB2312" w:hint="eastAsia"/>
          <w:color w:val="000000"/>
          <w:sz w:val="32"/>
        </w:rPr>
        <w:t>乙方应</w:t>
      </w:r>
      <w:r>
        <w:rPr>
          <w:rFonts w:ascii="仿宋_GB2312" w:hAnsi="仿宋" w:cs="仿宋" w:hint="eastAsia"/>
          <w:sz w:val="32"/>
          <w:szCs w:val="32"/>
        </w:rPr>
        <w:t>全面落实实名制就医，</w:t>
      </w:r>
      <w:r>
        <w:rPr>
          <w:rFonts w:ascii="仿宋_GB2312" w:hint="eastAsia"/>
          <w:color w:val="000000"/>
          <w:sz w:val="32"/>
        </w:rPr>
        <w:t>参保人员就医时（包括挂号、记账收费、出入院和转诊转院等），乙方应当对其身份与医保卡进行核验，发现证件无效、人证不符的，不得进行医疗保险费用结算。</w:t>
      </w:r>
      <w:r>
        <w:rPr>
          <w:rFonts w:ascii="仿宋_GB2312" w:hAnsi="仿宋" w:cs="仿宋" w:hint="eastAsia"/>
          <w:sz w:val="32"/>
          <w:szCs w:val="32"/>
        </w:rPr>
        <w:t>住院期间要再次核对参保人员身份，若发现人证不符时，</w:t>
      </w:r>
      <w:r>
        <w:rPr>
          <w:rFonts w:ascii="仿宋_GB2312" w:hAnsi="仿宋" w:cs="仿宋" w:hint="eastAsia"/>
          <w:sz w:val="32"/>
          <w:szCs w:val="32"/>
        </w:rPr>
        <w:t>拒绝医保结算，杜绝冒名顶替住院。</w:t>
      </w:r>
      <w:r>
        <w:rPr>
          <w:rFonts w:ascii="仿宋_GB2312" w:hint="eastAsia"/>
          <w:sz w:val="32"/>
          <w:szCs w:val="32"/>
        </w:rPr>
        <w:t>乙方在收治其他统筹地区转诊转院病人时，应当查验其转诊转院手续，手续不全的应当及时告知参保病人或家属，并停止异地就医直接结算。</w:t>
      </w:r>
      <w:r>
        <w:rPr>
          <w:rFonts w:ascii="仿宋_GB2312" w:hint="eastAsia"/>
          <w:color w:val="000000"/>
          <w:sz w:val="32"/>
        </w:rPr>
        <w:t>有骗保嫌疑的，应当及时报告甲方。</w:t>
      </w:r>
    </w:p>
    <w:p w:rsidR="00B431B0" w:rsidRDefault="0021331D">
      <w:pPr>
        <w:pStyle w:val="a"/>
        <w:numPr>
          <w:ilvl w:val="0"/>
          <w:numId w:val="0"/>
        </w:numPr>
        <w:spacing w:line="560" w:lineRule="exact"/>
        <w:ind w:firstLineChars="200" w:firstLine="640"/>
        <w:textAlignment w:val="baseline"/>
        <w:rPr>
          <w:sz w:val="32"/>
        </w:rPr>
      </w:pPr>
      <w:r>
        <w:rPr>
          <w:rFonts w:hint="eastAsia"/>
          <w:sz w:val="32"/>
        </w:rPr>
        <w:t>如非甲方授权，乙方不得以任何理由收集、滞留参保人员医保卡（或其他就医凭证）。</w:t>
      </w:r>
    </w:p>
    <w:p w:rsidR="00B431B0" w:rsidRPr="00E807CB" w:rsidRDefault="0021331D">
      <w:pPr>
        <w:pStyle w:val="a"/>
        <w:numPr>
          <w:ilvl w:val="0"/>
          <w:numId w:val="0"/>
        </w:numPr>
        <w:spacing w:line="560" w:lineRule="exact"/>
        <w:ind w:firstLineChars="200" w:firstLine="643"/>
        <w:textAlignment w:val="baseline"/>
        <w:rPr>
          <w:sz w:val="32"/>
        </w:rPr>
      </w:pPr>
      <w:r w:rsidRPr="00E807CB">
        <w:rPr>
          <w:rFonts w:hint="eastAsia"/>
          <w:b/>
          <w:sz w:val="32"/>
        </w:rPr>
        <w:t>第十五条</w:t>
      </w:r>
      <w:r w:rsidR="00E807CB">
        <w:rPr>
          <w:rFonts w:hint="eastAsia"/>
          <w:b/>
          <w:sz w:val="32"/>
        </w:rPr>
        <w:t xml:space="preserve"> </w:t>
      </w:r>
      <w:r w:rsidRPr="00E807CB">
        <w:rPr>
          <w:rFonts w:hint="eastAsia"/>
          <w:sz w:val="32"/>
        </w:rPr>
        <w:t>乙方向住院参保人员收取的</w:t>
      </w:r>
      <w:r w:rsidRPr="00E807CB">
        <w:rPr>
          <w:rFonts w:hint="eastAsia"/>
          <w:sz w:val="32"/>
        </w:rPr>
        <w:t>预交款不得超过个人自付费用</w:t>
      </w:r>
      <w:r w:rsidRPr="00E807CB">
        <w:rPr>
          <w:rFonts w:ascii="仿宋" w:eastAsia="仿宋" w:hAnsi="仿宋" w:cs="仿宋" w:hint="eastAsia"/>
          <w:sz w:val="32"/>
        </w:rPr>
        <w:t>。</w:t>
      </w:r>
    </w:p>
    <w:p w:rsidR="00B431B0" w:rsidRDefault="0021331D">
      <w:pPr>
        <w:pStyle w:val="a"/>
        <w:numPr>
          <w:ilvl w:val="0"/>
          <w:numId w:val="0"/>
        </w:numPr>
        <w:spacing w:line="560" w:lineRule="exact"/>
        <w:ind w:firstLineChars="200" w:firstLine="643"/>
        <w:textAlignment w:val="baseline"/>
        <w:rPr>
          <w:sz w:val="32"/>
        </w:rPr>
      </w:pPr>
      <w:r>
        <w:rPr>
          <w:rFonts w:hint="eastAsia"/>
          <w:b/>
          <w:bCs/>
          <w:sz w:val="32"/>
        </w:rPr>
        <w:t>第十六条</w:t>
      </w:r>
      <w:r>
        <w:rPr>
          <w:rFonts w:hint="eastAsia"/>
          <w:b/>
          <w:bCs/>
          <w:sz w:val="32"/>
        </w:rPr>
        <w:t xml:space="preserve"> </w:t>
      </w:r>
      <w:r>
        <w:rPr>
          <w:rFonts w:hint="eastAsia"/>
          <w:sz w:val="32"/>
        </w:rPr>
        <w:t>乙方收治意外伤害参保人员住院时，首诊医生</w:t>
      </w:r>
      <w:r>
        <w:rPr>
          <w:rFonts w:hAnsi="仿宋" w:cs="仿宋" w:hint="eastAsia"/>
          <w:sz w:val="32"/>
        </w:rPr>
        <w:t>应认真询问受伤原因、经过、时间、地点、有无第三方责任，并</w:t>
      </w:r>
      <w:r>
        <w:rPr>
          <w:rFonts w:hint="eastAsia"/>
          <w:sz w:val="32"/>
        </w:rPr>
        <w:t>如实详细书写医疗文书，</w:t>
      </w:r>
      <w:r>
        <w:rPr>
          <w:rFonts w:hAnsi="仿宋" w:cs="仿宋" w:hint="eastAsia"/>
          <w:sz w:val="32"/>
        </w:rPr>
        <w:t>做好外伤调查。</w:t>
      </w:r>
      <w:r>
        <w:rPr>
          <w:rFonts w:hint="eastAsia"/>
          <w:sz w:val="32"/>
        </w:rPr>
        <w:t>对于明确不属于医保支付范围的，乙方应告知参保人员，停止医保结算。对于需进一步确认的，乙方先按自费病人处理，待甲方核实后方可纳入医保支付。</w:t>
      </w:r>
    </w:p>
    <w:p w:rsidR="00B431B0" w:rsidRDefault="0021331D">
      <w:pPr>
        <w:pStyle w:val="a"/>
        <w:numPr>
          <w:ilvl w:val="0"/>
          <w:numId w:val="0"/>
        </w:numPr>
        <w:tabs>
          <w:tab w:val="left" w:pos="1701"/>
        </w:tabs>
        <w:spacing w:line="560" w:lineRule="exact"/>
        <w:ind w:firstLineChars="200" w:firstLine="643"/>
        <w:textAlignment w:val="baseline"/>
        <w:rPr>
          <w:sz w:val="32"/>
        </w:rPr>
      </w:pPr>
      <w:r>
        <w:rPr>
          <w:rFonts w:hint="eastAsia"/>
          <w:b/>
          <w:sz w:val="32"/>
        </w:rPr>
        <w:lastRenderedPageBreak/>
        <w:t>第十七条</w:t>
      </w:r>
      <w:r>
        <w:rPr>
          <w:rFonts w:hint="eastAsia"/>
          <w:sz w:val="32"/>
        </w:rPr>
        <w:t xml:space="preserve">  </w:t>
      </w:r>
      <w:r>
        <w:rPr>
          <w:rFonts w:hint="eastAsia"/>
          <w:sz w:val="32"/>
        </w:rPr>
        <w:t>乙方应当严格执行出、入院和重症监护病房收治标准，不得推诿和拒绝符合住院条件的参保人员住院治疗；不得将不符合入院标准的参保人员收入住院治疗；不得要求未达到出院标准的参保人员提前出院；为符合出院条件的参保人员及时办理出院手续，参保人员拒绝出院的，应当自通知其出院之日起，停止医疗保险费用结算。</w:t>
      </w:r>
    </w:p>
    <w:p w:rsidR="00B431B0" w:rsidRDefault="0021331D">
      <w:pPr>
        <w:pStyle w:val="a"/>
        <w:numPr>
          <w:ilvl w:val="0"/>
          <w:numId w:val="0"/>
        </w:numPr>
        <w:tabs>
          <w:tab w:val="left" w:pos="1701"/>
        </w:tabs>
        <w:spacing w:line="560" w:lineRule="exact"/>
        <w:ind w:firstLineChars="200" w:firstLine="643"/>
        <w:textAlignment w:val="baseline"/>
        <w:rPr>
          <w:sz w:val="32"/>
        </w:rPr>
      </w:pPr>
      <w:r>
        <w:rPr>
          <w:rFonts w:hint="eastAsia"/>
          <w:b/>
          <w:sz w:val="32"/>
        </w:rPr>
        <w:t>第十八条</w:t>
      </w:r>
      <w:r>
        <w:rPr>
          <w:rFonts w:hint="eastAsia"/>
          <w:sz w:val="32"/>
        </w:rPr>
        <w:t xml:space="preserve">  </w:t>
      </w:r>
      <w:r>
        <w:rPr>
          <w:rFonts w:hint="eastAsia"/>
          <w:sz w:val="32"/>
        </w:rPr>
        <w:t>乙方应当为参保人员就医建立病历，并妥善保存备查。诊疗记录应当</w:t>
      </w:r>
      <w:r>
        <w:rPr>
          <w:rFonts w:hint="eastAsia"/>
          <w:sz w:val="32"/>
        </w:rPr>
        <w:t>真实、准确、完整、清晰，化验检查须有结果分析。乙方应当做到住院医嘱、病程记录、检查结果、治疗记录和票据、费用清单等相吻合。</w:t>
      </w:r>
    </w:p>
    <w:p w:rsidR="00B431B0" w:rsidRDefault="0021331D">
      <w:pPr>
        <w:tabs>
          <w:tab w:val="left" w:pos="1418"/>
        </w:tabs>
        <w:spacing w:line="560" w:lineRule="exact"/>
        <w:ind w:firstLineChars="200" w:firstLine="643"/>
        <w:textAlignment w:val="baseline"/>
        <w:rPr>
          <w:rFonts w:eastAsia="仿宋_GB2312"/>
          <w:sz w:val="32"/>
          <w:szCs w:val="32"/>
        </w:rPr>
      </w:pPr>
      <w:r>
        <w:rPr>
          <w:rFonts w:ascii="仿宋_GB2312" w:eastAsia="仿宋_GB2312" w:hint="eastAsia"/>
          <w:b/>
          <w:sz w:val="32"/>
        </w:rPr>
        <w:t>第十九条</w:t>
      </w:r>
      <w:r>
        <w:rPr>
          <w:rFonts w:ascii="仿宋_GB2312" w:eastAsia="仿宋_GB2312" w:hint="eastAsia"/>
          <w:b/>
          <w:sz w:val="32"/>
        </w:rPr>
        <w:t xml:space="preserve"> </w:t>
      </w:r>
      <w:r>
        <w:rPr>
          <w:rFonts w:ascii="仿宋_GB2312" w:eastAsia="仿宋_GB2312" w:hint="eastAsia"/>
          <w:sz w:val="32"/>
        </w:rPr>
        <w:t>乙方应当保证参保人员知情同意权。</w:t>
      </w:r>
      <w:r>
        <w:rPr>
          <w:rFonts w:ascii="仿宋_GB2312" w:eastAsia="仿宋_GB2312" w:hAnsi="仿宋" w:cs="仿宋" w:hint="eastAsia"/>
          <w:sz w:val="32"/>
        </w:rPr>
        <w:t>做好价格公示，收费公开透明，主动向参保人员提供门诊、住院费用结算单和住院每日费用清单</w:t>
      </w:r>
      <w:r>
        <w:rPr>
          <w:rFonts w:ascii="仿宋" w:eastAsia="仿宋" w:hAnsi="仿宋" w:cs="仿宋" w:hint="eastAsia"/>
          <w:sz w:val="32"/>
        </w:rPr>
        <w:t>。</w:t>
      </w:r>
      <w:r>
        <w:rPr>
          <w:rFonts w:ascii="仿宋_GB2312" w:eastAsia="仿宋_GB2312" w:hAnsi="黑体" w:cs="仿宋_GB2312" w:hint="eastAsia"/>
          <w:spacing w:val="8"/>
          <w:sz w:val="32"/>
          <w:shd w:val="clear" w:color="auto" w:fill="FFFFFF"/>
        </w:rPr>
        <w:t>除急诊、抢救等特殊情形外，参保员人发生的在医疗保障基金支付范围以外的医药服务，应当事先征得参保人员或者其近亲属、监护人同意，</w:t>
      </w:r>
      <w:r>
        <w:rPr>
          <w:rFonts w:ascii="仿宋_GB2312" w:eastAsia="仿宋_GB2312" w:hAnsi="黑体" w:hint="eastAsia"/>
          <w:sz w:val="32"/>
        </w:rPr>
        <w:t>并签字确认</w:t>
      </w:r>
      <w:r>
        <w:rPr>
          <w:rFonts w:ascii="仿宋_GB2312" w:eastAsia="仿宋_GB2312" w:hAnsi="黑体" w:cs="仿宋_GB2312" w:hint="eastAsia"/>
          <w:spacing w:val="8"/>
          <w:sz w:val="32"/>
          <w:shd w:val="clear" w:color="auto" w:fill="FFFFFF"/>
        </w:rPr>
        <w:t>。</w:t>
      </w:r>
    </w:p>
    <w:p w:rsidR="00B431B0" w:rsidRDefault="0021331D">
      <w:pPr>
        <w:pStyle w:val="a"/>
        <w:numPr>
          <w:ilvl w:val="0"/>
          <w:numId w:val="0"/>
        </w:numPr>
        <w:spacing w:line="560" w:lineRule="exact"/>
        <w:ind w:firstLineChars="200" w:firstLine="643"/>
        <w:textAlignment w:val="baseline"/>
        <w:rPr>
          <w:sz w:val="32"/>
          <w:u w:val="wave"/>
        </w:rPr>
      </w:pPr>
      <w:r>
        <w:rPr>
          <w:rFonts w:hint="eastAsia"/>
          <w:b/>
          <w:bCs/>
          <w:sz w:val="32"/>
        </w:rPr>
        <w:t>第二十条</w:t>
      </w:r>
      <w:r>
        <w:rPr>
          <w:rFonts w:hint="eastAsia"/>
          <w:b/>
          <w:bCs/>
          <w:sz w:val="32"/>
        </w:rPr>
        <w:t xml:space="preserve"> </w:t>
      </w:r>
      <w:r>
        <w:rPr>
          <w:rFonts w:hint="eastAsia"/>
          <w:sz w:val="32"/>
        </w:rPr>
        <w:t>乙方应当充分利用参保人员在其他医疗机构所做的辅助检查结果，住院期间市内医院所做的彩色多普勒、</w:t>
      </w:r>
      <w:r>
        <w:rPr>
          <w:rFonts w:hint="eastAsia"/>
          <w:sz w:val="32"/>
        </w:rPr>
        <w:t>CT</w:t>
      </w:r>
      <w:r>
        <w:rPr>
          <w:rFonts w:hint="eastAsia"/>
          <w:sz w:val="32"/>
        </w:rPr>
        <w:t>、</w:t>
      </w:r>
      <w:r>
        <w:rPr>
          <w:rFonts w:hint="eastAsia"/>
          <w:sz w:val="32"/>
        </w:rPr>
        <w:t>RMI</w:t>
      </w:r>
      <w:r>
        <w:rPr>
          <w:rFonts w:hint="eastAsia"/>
          <w:sz w:val="32"/>
        </w:rPr>
        <w:t>检查结果</w:t>
      </w:r>
      <w:r>
        <w:rPr>
          <w:rFonts w:hint="eastAsia"/>
          <w:sz w:val="32"/>
        </w:rPr>
        <w:t>要进行互认，避免不必要的重复检查，增加参保人员负担。</w:t>
      </w:r>
    </w:p>
    <w:p w:rsidR="00B431B0" w:rsidRDefault="0021331D">
      <w:pPr>
        <w:pStyle w:val="ab"/>
        <w:ind w:firstLine="643"/>
        <w:textAlignment w:val="baseline"/>
        <w:rPr>
          <w:rFonts w:ascii="仿宋_GB2312" w:hAnsi="黑体"/>
          <w:bCs/>
          <w:sz w:val="32"/>
          <w:szCs w:val="32"/>
        </w:rPr>
      </w:pPr>
      <w:r>
        <w:rPr>
          <w:rFonts w:ascii="仿宋_GB2312" w:hAnsi="黑体" w:cs="仿宋" w:hint="eastAsia"/>
          <w:b/>
          <w:bCs/>
          <w:sz w:val="32"/>
          <w:szCs w:val="32"/>
        </w:rPr>
        <w:t>第二十一条</w:t>
      </w:r>
      <w:r>
        <w:rPr>
          <w:rFonts w:ascii="仿宋_GB2312" w:hAnsi="黑体" w:cs="仿宋" w:hint="eastAsia"/>
          <w:b/>
          <w:bCs/>
          <w:sz w:val="32"/>
          <w:szCs w:val="32"/>
        </w:rPr>
        <w:t xml:space="preserve"> </w:t>
      </w:r>
      <w:r>
        <w:rPr>
          <w:rFonts w:ascii="仿宋_GB2312" w:hAnsi="黑体" w:cs="仿宋" w:hint="eastAsia"/>
          <w:bCs/>
          <w:sz w:val="32"/>
          <w:szCs w:val="32"/>
        </w:rPr>
        <w:t>乙方不得以参保</w:t>
      </w:r>
      <w:bookmarkStart w:id="1" w:name="_Hlk62935574"/>
      <w:r>
        <w:rPr>
          <w:rFonts w:ascii="仿宋_GB2312" w:hAnsi="黑体" w:cs="仿宋" w:hint="eastAsia"/>
          <w:bCs/>
          <w:sz w:val="32"/>
          <w:szCs w:val="32"/>
        </w:rPr>
        <w:t>患者</w:t>
      </w:r>
      <w:bookmarkStart w:id="2" w:name="_Hlk62998912"/>
      <w:r>
        <w:rPr>
          <w:rFonts w:ascii="仿宋_GB2312" w:hAnsi="黑体" w:cs="仿宋" w:hint="eastAsia"/>
          <w:bCs/>
          <w:sz w:val="32"/>
          <w:szCs w:val="32"/>
        </w:rPr>
        <w:t>住院费用超定额、次均住院费用超标和医保基金总额控制超限额</w:t>
      </w:r>
      <w:bookmarkEnd w:id="1"/>
      <w:r>
        <w:rPr>
          <w:rFonts w:ascii="仿宋_GB2312" w:hAnsi="黑体" w:cs="仿宋" w:hint="eastAsia"/>
          <w:bCs/>
          <w:sz w:val="32"/>
          <w:szCs w:val="32"/>
        </w:rPr>
        <w:t>等为由</w:t>
      </w:r>
      <w:bookmarkEnd w:id="2"/>
      <w:r>
        <w:rPr>
          <w:rFonts w:ascii="仿宋_GB2312" w:hAnsi="黑体" w:cs="仿宋" w:hint="eastAsia"/>
          <w:bCs/>
          <w:sz w:val="32"/>
          <w:szCs w:val="32"/>
        </w:rPr>
        <w:t>分解住院或拒收患者，不得要求住院患者到门诊缴费或到药店购药；</w:t>
      </w:r>
      <w:r>
        <w:rPr>
          <w:rFonts w:ascii="仿宋_GB2312" w:hAnsi="黑体" w:cs="仿宋" w:hint="eastAsia"/>
          <w:bCs/>
          <w:color w:val="000000"/>
          <w:sz w:val="32"/>
          <w:szCs w:val="32"/>
        </w:rPr>
        <w:t>不得将住院期间的医药检查费用分解到门诊缴费，不得将可</w:t>
      </w:r>
      <w:r>
        <w:rPr>
          <w:rFonts w:ascii="仿宋_GB2312" w:hAnsi="黑体" w:cs="仿宋" w:hint="eastAsia"/>
          <w:bCs/>
          <w:color w:val="000000"/>
          <w:sz w:val="32"/>
          <w:szCs w:val="32"/>
        </w:rPr>
        <w:lastRenderedPageBreak/>
        <w:t>门诊治疗的肾透析等疾病挂床治疗。</w:t>
      </w:r>
    </w:p>
    <w:p w:rsidR="00B431B0" w:rsidRDefault="0021331D">
      <w:pPr>
        <w:spacing w:line="560" w:lineRule="exact"/>
        <w:ind w:firstLineChars="200" w:firstLine="643"/>
        <w:rPr>
          <w:rFonts w:ascii="仿宋_GB2312" w:eastAsia="仿宋_GB2312" w:hAnsi="黑体" w:cs="仿宋"/>
          <w:bCs/>
          <w:sz w:val="32"/>
          <w:szCs w:val="32"/>
        </w:rPr>
      </w:pPr>
      <w:r>
        <w:rPr>
          <w:rFonts w:ascii="仿宋_GB2312" w:eastAsia="仿宋_GB2312" w:hAnsi="黑体" w:cs="仿宋" w:hint="eastAsia"/>
          <w:b/>
          <w:bCs/>
          <w:sz w:val="32"/>
          <w:szCs w:val="32"/>
        </w:rPr>
        <w:t>第二十二条</w:t>
      </w:r>
      <w:r>
        <w:rPr>
          <w:rFonts w:ascii="仿宋_GB2312" w:eastAsia="仿宋_GB2312" w:hAnsi="黑体" w:cs="仿宋" w:hint="eastAsia"/>
          <w:bCs/>
          <w:sz w:val="32"/>
          <w:szCs w:val="32"/>
        </w:rPr>
        <w:t xml:space="preserve"> </w:t>
      </w:r>
      <w:r>
        <w:rPr>
          <w:rFonts w:ascii="仿宋_GB2312" w:eastAsia="仿宋_GB2312" w:hAnsi="黑体" w:cs="仿宋" w:hint="eastAsia"/>
          <w:bCs/>
          <w:sz w:val="32"/>
          <w:szCs w:val="32"/>
        </w:rPr>
        <w:t>乙方应做好参保人员门诊慢特病相关的医疗服务工作，对已经鉴定纳入门诊慢特病管理的参保患者门诊所发生的合规费用要直通车实时结算；并及时收集报送辖区内患有门诊慢特病患者的申报鉴定资料；积极配合甲方做好门诊慢特病评审鉴定工作。</w:t>
      </w:r>
    </w:p>
    <w:p w:rsidR="00B431B0" w:rsidRDefault="0021331D">
      <w:pPr>
        <w:spacing w:line="560" w:lineRule="exact"/>
        <w:ind w:firstLineChars="200" w:firstLine="643"/>
        <w:rPr>
          <w:rFonts w:ascii="仿宋_GB2312" w:eastAsia="仿宋_GB2312" w:hAnsi="黑体" w:cs="仿宋"/>
          <w:bCs/>
          <w:sz w:val="32"/>
          <w:szCs w:val="32"/>
        </w:rPr>
      </w:pPr>
      <w:r>
        <w:rPr>
          <w:rFonts w:ascii="仿宋_GB2312" w:eastAsia="仿宋_GB2312" w:hAnsi="黑体" w:cs="仿宋" w:hint="eastAsia"/>
          <w:b/>
          <w:bCs/>
          <w:sz w:val="32"/>
          <w:szCs w:val="32"/>
        </w:rPr>
        <w:t>第二十三条</w:t>
      </w:r>
      <w:r>
        <w:rPr>
          <w:rFonts w:ascii="仿宋_GB2312" w:eastAsia="仿宋_GB2312" w:hAnsi="黑体" w:cs="仿宋" w:hint="eastAsia"/>
          <w:bCs/>
          <w:sz w:val="32"/>
          <w:szCs w:val="32"/>
        </w:rPr>
        <w:t xml:space="preserve"> </w:t>
      </w:r>
      <w:r>
        <w:rPr>
          <w:rFonts w:ascii="仿宋_GB2312" w:eastAsia="仿宋_GB2312" w:hAnsi="黑体" w:cs="仿宋" w:hint="eastAsia"/>
          <w:bCs/>
          <w:sz w:val="32"/>
          <w:szCs w:val="32"/>
        </w:rPr>
        <w:t>乙方要按照医疗救助政策规定，认真落实好医疗救助对象的门诊和住院就诊及结算工作，严禁以义诊、免费体检、药品促销优惠等活动收治特困供养人员住院。</w:t>
      </w:r>
    </w:p>
    <w:p w:rsidR="00B431B0" w:rsidRDefault="0021331D">
      <w:pPr>
        <w:spacing w:line="560" w:lineRule="exact"/>
        <w:ind w:firstLineChars="200" w:firstLine="643"/>
        <w:rPr>
          <w:rFonts w:ascii="仿宋_GB2312" w:eastAsia="仿宋_GB2312" w:hAnsi="仿宋" w:cs="仿宋"/>
          <w:sz w:val="32"/>
          <w:szCs w:val="32"/>
        </w:rPr>
      </w:pPr>
      <w:r>
        <w:rPr>
          <w:rFonts w:ascii="仿宋_GB2312" w:eastAsia="仿宋_GB2312" w:hAnsi="黑体" w:cs="仿宋" w:hint="eastAsia"/>
          <w:b/>
          <w:bCs/>
          <w:sz w:val="32"/>
          <w:szCs w:val="32"/>
        </w:rPr>
        <w:t>第二十四条</w:t>
      </w:r>
      <w:r>
        <w:rPr>
          <w:rFonts w:ascii="仿宋_GB2312" w:eastAsia="仿宋_GB2312" w:hAnsi="黑体" w:cs="仿宋" w:hint="eastAsia"/>
          <w:bCs/>
          <w:sz w:val="32"/>
          <w:szCs w:val="32"/>
        </w:rPr>
        <w:t xml:space="preserve">  </w:t>
      </w:r>
      <w:r>
        <w:rPr>
          <w:rFonts w:ascii="仿宋_GB2312" w:eastAsia="仿宋_GB2312" w:hAnsi="黑体" w:cs="仿宋" w:hint="eastAsia"/>
          <w:bCs/>
          <w:sz w:val="32"/>
          <w:szCs w:val="32"/>
        </w:rPr>
        <w:t>乙方要严格落实分级诊疗制度，做到应收尽收、严格控制转诊转院率，坚决杜绝以患者住院费用超定额、次均住院费用超标和医保基金总额</w:t>
      </w:r>
      <w:r>
        <w:rPr>
          <w:rFonts w:ascii="仿宋_GB2312" w:eastAsia="仿宋_GB2312" w:hAnsi="黑体" w:cs="仿宋" w:hint="eastAsia"/>
          <w:bCs/>
          <w:sz w:val="32"/>
          <w:szCs w:val="32"/>
        </w:rPr>
        <w:t>控制超限额</w:t>
      </w:r>
      <w:r>
        <w:rPr>
          <w:rFonts w:ascii="仿宋_GB2312" w:eastAsia="仿宋_GB2312" w:hAnsi="黑体" w:cs="宋体" w:hint="eastAsia"/>
          <w:bCs/>
          <w:sz w:val="32"/>
          <w:szCs w:val="32"/>
        </w:rPr>
        <w:t>为由，推诿拒收或违规转诊病人</w:t>
      </w:r>
      <w:r>
        <w:rPr>
          <w:rFonts w:ascii="仿宋_GB2312" w:eastAsia="仿宋_GB2312" w:hAnsi="黑体" w:cs="仿宋" w:hint="eastAsia"/>
          <w:bCs/>
          <w:sz w:val="32"/>
          <w:szCs w:val="32"/>
        </w:rPr>
        <w:t>。</w:t>
      </w:r>
      <w:r>
        <w:rPr>
          <w:rFonts w:ascii="仿宋_GB2312" w:eastAsia="仿宋_GB2312" w:hAnsi="黑体" w:hint="eastAsia"/>
          <w:bCs/>
          <w:color w:val="000000"/>
          <w:sz w:val="32"/>
        </w:rPr>
        <w:t>确因医疗技术和设备条件限制，参保人员需转外治疗的，乙方应按甲方相关规定规范办理转诊、转院手续。参保人员在住院期间需院内转科治疗的，乙方不得中途办理出院结算手续。</w:t>
      </w:r>
    </w:p>
    <w:p w:rsidR="00B431B0" w:rsidRDefault="0021331D">
      <w:pPr>
        <w:pStyle w:val="2"/>
        <w:spacing w:before="93" w:after="93" w:line="560" w:lineRule="exact"/>
        <w:ind w:right="0"/>
        <w:textAlignment w:val="baseline"/>
        <w:rPr>
          <w:szCs w:val="32"/>
        </w:rPr>
      </w:pPr>
      <w:r>
        <w:rPr>
          <w:rFonts w:hint="eastAsia"/>
          <w:szCs w:val="32"/>
        </w:rPr>
        <w:t>第三章</w:t>
      </w:r>
      <w:r>
        <w:rPr>
          <w:rFonts w:hint="eastAsia"/>
          <w:szCs w:val="32"/>
        </w:rPr>
        <w:t xml:space="preserve">   </w:t>
      </w:r>
      <w:r>
        <w:rPr>
          <w:rFonts w:hint="eastAsia"/>
          <w:szCs w:val="32"/>
        </w:rPr>
        <w:t>药品和诊疗项目</w:t>
      </w:r>
    </w:p>
    <w:p w:rsidR="00B431B0" w:rsidRDefault="0021331D">
      <w:pPr>
        <w:pStyle w:val="a"/>
        <w:numPr>
          <w:ilvl w:val="0"/>
          <w:numId w:val="0"/>
        </w:numPr>
        <w:spacing w:line="560" w:lineRule="exact"/>
        <w:ind w:firstLineChars="200" w:firstLine="643"/>
        <w:textAlignment w:val="baseline"/>
        <w:rPr>
          <w:rFonts w:hAnsi="黑体"/>
          <w:sz w:val="32"/>
        </w:rPr>
      </w:pPr>
      <w:r>
        <w:rPr>
          <w:rFonts w:hAnsi="黑体" w:hint="eastAsia"/>
          <w:b/>
          <w:color w:val="auto"/>
          <w:sz w:val="32"/>
        </w:rPr>
        <w:t>第二十</w:t>
      </w:r>
      <w:r>
        <w:rPr>
          <w:rFonts w:hAnsi="黑体" w:hint="eastAsia"/>
          <w:b/>
          <w:sz w:val="32"/>
        </w:rPr>
        <w:t>五</w:t>
      </w:r>
      <w:r>
        <w:rPr>
          <w:rFonts w:hAnsi="黑体" w:hint="eastAsia"/>
          <w:b/>
          <w:color w:val="auto"/>
          <w:sz w:val="32"/>
        </w:rPr>
        <w:t>条</w:t>
      </w:r>
      <w:r>
        <w:rPr>
          <w:rFonts w:hAnsi="黑体" w:hint="eastAsia"/>
          <w:sz w:val="32"/>
        </w:rPr>
        <w:t>乙方要严格执行</w:t>
      </w:r>
      <w:r w:rsidRPr="00E807CB">
        <w:rPr>
          <w:rFonts w:hAnsi="黑体" w:hint="eastAsia"/>
          <w:sz w:val="32"/>
        </w:rPr>
        <w:t>《</w:t>
      </w:r>
      <w:r w:rsidRPr="00E807CB">
        <w:rPr>
          <w:rFonts w:hAnsi="黑体" w:hint="eastAsia"/>
          <w:sz w:val="32"/>
        </w:rPr>
        <w:t>陕西省</w:t>
      </w:r>
      <w:r w:rsidRPr="00E807CB">
        <w:rPr>
          <w:rFonts w:hAnsi="黑体" w:hint="eastAsia"/>
          <w:sz w:val="32"/>
        </w:rPr>
        <w:t>基本医疗保险、工伤保险和生育保险药品目录（</w:t>
      </w:r>
      <w:r w:rsidRPr="00E807CB">
        <w:rPr>
          <w:rFonts w:hAnsi="黑体" w:hint="eastAsia"/>
          <w:sz w:val="32"/>
        </w:rPr>
        <w:t>202</w:t>
      </w:r>
      <w:r w:rsidRPr="00E807CB">
        <w:rPr>
          <w:rFonts w:hAnsi="黑体" w:hint="eastAsia"/>
          <w:sz w:val="32"/>
        </w:rPr>
        <w:t>1</w:t>
      </w:r>
      <w:r w:rsidRPr="00E807CB">
        <w:rPr>
          <w:rFonts w:hAnsi="黑体" w:hint="eastAsia"/>
          <w:sz w:val="32"/>
        </w:rPr>
        <w:t>年</w:t>
      </w:r>
      <w:r w:rsidRPr="00E807CB">
        <w:rPr>
          <w:rFonts w:hAnsi="黑体" w:hint="eastAsia"/>
          <w:sz w:val="32"/>
        </w:rPr>
        <w:t>）》</w:t>
      </w:r>
      <w:r>
        <w:rPr>
          <w:rFonts w:hAnsi="黑体" w:hint="eastAsia"/>
          <w:sz w:val="32"/>
        </w:rPr>
        <w:t>,</w:t>
      </w:r>
      <w:r>
        <w:rPr>
          <w:rFonts w:hAnsi="黑体" w:hint="eastAsia"/>
          <w:sz w:val="32"/>
        </w:rPr>
        <w:t>按照药品目录使用限制范围要求使用药品，超范围使用或使用目录外药品所发生的费用甲方不予支付（抢救患者抢救用药除外）。及时调整药品供应结构，确保国家集中带量采购药品和医保目录内药品的供应。</w:t>
      </w:r>
    </w:p>
    <w:p w:rsidR="00B431B0" w:rsidRDefault="0021331D">
      <w:pPr>
        <w:spacing w:line="560" w:lineRule="exact"/>
        <w:ind w:firstLine="642"/>
        <w:rPr>
          <w:rFonts w:ascii="仿宋_GB2312" w:eastAsia="仿宋_GB2312" w:hAnsi="仿宋" w:cs="仿宋"/>
          <w:sz w:val="32"/>
          <w:szCs w:val="32"/>
          <w:highlight w:val="yellow"/>
        </w:rPr>
      </w:pPr>
      <w:r>
        <w:rPr>
          <w:rFonts w:ascii="仿宋_GB2312" w:eastAsia="仿宋_GB2312" w:hAnsi="黑体" w:hint="eastAsia"/>
          <w:sz w:val="32"/>
          <w:szCs w:val="32"/>
        </w:rPr>
        <w:t>乙方要认真执行中省市《基本医疗保险诊疗项目、医疗</w:t>
      </w:r>
      <w:r>
        <w:rPr>
          <w:rFonts w:ascii="仿宋_GB2312" w:eastAsia="仿宋_GB2312" w:hAnsi="黑体" w:hint="eastAsia"/>
          <w:sz w:val="32"/>
          <w:szCs w:val="32"/>
        </w:rPr>
        <w:lastRenderedPageBreak/>
        <w:t>服务设施和医用耗材目录》。</w:t>
      </w:r>
    </w:p>
    <w:p w:rsidR="00B431B0" w:rsidRDefault="0021331D">
      <w:pPr>
        <w:spacing w:line="560" w:lineRule="exact"/>
        <w:ind w:firstLine="642"/>
        <w:rPr>
          <w:rFonts w:ascii="黑体" w:eastAsia="黑体" w:hAnsi="黑体"/>
          <w:b/>
          <w:sz w:val="32"/>
          <w:szCs w:val="32"/>
        </w:rPr>
      </w:pPr>
      <w:r>
        <w:rPr>
          <w:rFonts w:ascii="仿宋_GB2312" w:eastAsia="仿宋_GB2312" w:hAnsi="黑体" w:hint="eastAsia"/>
          <w:b/>
          <w:sz w:val="32"/>
          <w:szCs w:val="32"/>
        </w:rPr>
        <w:t>第二十六条</w:t>
      </w:r>
      <w:r>
        <w:rPr>
          <w:rFonts w:ascii="仿宋_GB2312" w:eastAsia="仿宋_GB2312" w:hAnsi="黑体" w:hint="eastAsia"/>
          <w:b/>
          <w:sz w:val="32"/>
          <w:szCs w:val="32"/>
        </w:rPr>
        <w:t xml:space="preserve"> </w:t>
      </w:r>
      <w:r>
        <w:rPr>
          <w:rFonts w:ascii="仿宋_GB2312" w:eastAsia="仿宋_GB2312" w:hAnsi="黑体" w:hint="eastAsia"/>
          <w:sz w:val="32"/>
          <w:szCs w:val="32"/>
        </w:rPr>
        <w:t>乙方应当采取措施鼓励医师优先使用集中带量招采药品。</w:t>
      </w:r>
      <w:r>
        <w:rPr>
          <w:rFonts w:ascii="仿宋_GB2312" w:eastAsia="仿宋_GB2312" w:hint="eastAsia"/>
          <w:color w:val="000000"/>
          <w:sz w:val="32"/>
          <w:szCs w:val="32"/>
        </w:rPr>
        <w:t>按照先甲类后乙类、先口服制剂后注射制剂、先常释剂型后缓（控）释剂型等原则选择药品。药品目录中每一最小分类下的同类药品原则上不叠加使用。选择药品应首选相同品种剂型中价格低廉治疗效果较好的药品。要因病情需要使用目录外药品的，必须执行审核签字制度，且征得患者或其家属同意，并签署知情同意书。</w:t>
      </w:r>
    </w:p>
    <w:p w:rsidR="00B431B0" w:rsidRDefault="0021331D">
      <w:pPr>
        <w:spacing w:line="560" w:lineRule="exact"/>
        <w:ind w:firstLine="642"/>
        <w:rPr>
          <w:rFonts w:ascii="仿宋_GB2312" w:eastAsia="仿宋_GB2312" w:hAnsi="黑体"/>
          <w:sz w:val="32"/>
        </w:rPr>
      </w:pPr>
      <w:r>
        <w:rPr>
          <w:rFonts w:ascii="仿宋_GB2312" w:eastAsia="仿宋_GB2312" w:hAnsi="黑体" w:hint="eastAsia"/>
          <w:b/>
          <w:sz w:val="32"/>
        </w:rPr>
        <w:t>第二十七条</w:t>
      </w:r>
      <w:r>
        <w:rPr>
          <w:rFonts w:ascii="仿宋_GB2312" w:eastAsia="仿宋_GB2312" w:hAnsi="黑体" w:hint="eastAsia"/>
          <w:b/>
          <w:sz w:val="32"/>
        </w:rPr>
        <w:t xml:space="preserve"> </w:t>
      </w:r>
      <w:r>
        <w:rPr>
          <w:rFonts w:ascii="仿宋_GB2312" w:eastAsia="仿宋_GB2312" w:hAnsi="黑体" w:hint="eastAsia"/>
          <w:sz w:val="32"/>
        </w:rPr>
        <w:t xml:space="preserve"> </w:t>
      </w:r>
      <w:r>
        <w:rPr>
          <w:rFonts w:ascii="仿宋_GB2312" w:eastAsia="仿宋_GB2312" w:hAnsi="黑体" w:hint="eastAsia"/>
          <w:sz w:val="32"/>
        </w:rPr>
        <w:t>乙方应建立特殊药品内部审批制度，加强对特殊药品、恶性肿瘤靶向治疗药物及恶性</w:t>
      </w:r>
      <w:r>
        <w:rPr>
          <w:rFonts w:ascii="仿宋_GB2312" w:eastAsia="仿宋_GB2312" w:hAnsi="黑体" w:hint="eastAsia"/>
          <w:sz w:val="32"/>
        </w:rPr>
        <w:t>肿瘤治疗辅助药物使用的管理。对超范围、超剂量违规用药费用，甲方不予支付。按照《安康市医疗保险特殊药品管理制度》的要求，认真书写《特殊药品使用申请表》和网上备案，并保存相关备案和使用记录。</w:t>
      </w:r>
    </w:p>
    <w:p w:rsidR="00B431B0" w:rsidRDefault="0021331D">
      <w:pPr>
        <w:spacing w:line="560" w:lineRule="exact"/>
        <w:ind w:firstLine="642"/>
        <w:rPr>
          <w:rFonts w:ascii="仿宋_GB2312" w:eastAsia="仿宋_GB2312"/>
          <w:color w:val="000000"/>
          <w:sz w:val="32"/>
          <w:szCs w:val="32"/>
        </w:rPr>
      </w:pPr>
      <w:r>
        <w:rPr>
          <w:rFonts w:ascii="仿宋_GB2312" w:eastAsia="仿宋_GB2312" w:hint="eastAsia"/>
          <w:b/>
          <w:bCs/>
          <w:color w:val="000000"/>
          <w:sz w:val="32"/>
          <w:szCs w:val="32"/>
        </w:rPr>
        <w:t>第二十八条</w:t>
      </w:r>
      <w:r>
        <w:rPr>
          <w:rFonts w:ascii="仿宋_GB2312" w:eastAsia="仿宋_GB2312" w:hint="eastAsia"/>
          <w:color w:val="000000"/>
          <w:sz w:val="32"/>
          <w:szCs w:val="32"/>
        </w:rPr>
        <w:t xml:space="preserve">  </w:t>
      </w:r>
      <w:r>
        <w:rPr>
          <w:rFonts w:ascii="仿宋_GB2312" w:eastAsia="仿宋_GB2312" w:hint="eastAsia"/>
          <w:color w:val="000000"/>
          <w:sz w:val="32"/>
          <w:szCs w:val="32"/>
        </w:rPr>
        <w:t>乙方经药品主管部门批准生产和使用的院内制剂，可按规定向医保部门申请核定价格并纳入医保支付范围，未予核定价格的不予支付。</w:t>
      </w:r>
    </w:p>
    <w:p w:rsidR="00B431B0" w:rsidRDefault="0021331D">
      <w:pPr>
        <w:pStyle w:val="a"/>
        <w:numPr>
          <w:ilvl w:val="0"/>
          <w:numId w:val="0"/>
        </w:numPr>
        <w:spacing w:line="560" w:lineRule="exact"/>
        <w:ind w:firstLineChars="200" w:firstLine="643"/>
        <w:textAlignment w:val="baseline"/>
        <w:rPr>
          <w:sz w:val="32"/>
        </w:rPr>
      </w:pPr>
      <w:r>
        <w:rPr>
          <w:rFonts w:hint="eastAsia"/>
          <w:b/>
          <w:bCs/>
          <w:sz w:val="32"/>
        </w:rPr>
        <w:t>第二十九条</w:t>
      </w:r>
      <w:r>
        <w:rPr>
          <w:rFonts w:hint="eastAsia"/>
          <w:b/>
          <w:bCs/>
          <w:sz w:val="32"/>
        </w:rPr>
        <w:t xml:space="preserve"> </w:t>
      </w:r>
      <w:r>
        <w:rPr>
          <w:rFonts w:hint="eastAsia"/>
          <w:sz w:val="32"/>
        </w:rPr>
        <w:t>乙方经相关职能主管部门批准的新收费项目，应当按规定向甲方申请，并提交批准文件和有关材料，未经同意的甲方不予支付。</w:t>
      </w:r>
    </w:p>
    <w:p w:rsidR="00B431B0" w:rsidRDefault="0021331D">
      <w:pPr>
        <w:spacing w:line="560" w:lineRule="exact"/>
        <w:ind w:firstLineChars="200" w:firstLine="643"/>
        <w:rPr>
          <w:rFonts w:ascii="仿宋_GB2312" w:eastAsia="仿宋_GB2312" w:hAnsi="黑体"/>
          <w:sz w:val="32"/>
          <w:szCs w:val="32"/>
        </w:rPr>
      </w:pPr>
      <w:r>
        <w:rPr>
          <w:rFonts w:ascii="仿宋_GB2312" w:eastAsia="仿宋_GB2312" w:hAnsi="黑体" w:hint="eastAsia"/>
          <w:b/>
          <w:sz w:val="32"/>
          <w:szCs w:val="32"/>
        </w:rPr>
        <w:t>第三十条</w:t>
      </w:r>
      <w:r>
        <w:rPr>
          <w:rFonts w:ascii="仿宋_GB2312" w:eastAsia="仿宋_GB2312" w:hAnsi="黑体" w:hint="eastAsia"/>
          <w:sz w:val="32"/>
          <w:szCs w:val="32"/>
        </w:rPr>
        <w:t>乙方门诊处方不得超过</w:t>
      </w:r>
      <w:r>
        <w:rPr>
          <w:rFonts w:ascii="仿宋_GB2312" w:eastAsia="仿宋_GB2312" w:hAnsi="黑体" w:hint="eastAsia"/>
          <w:sz w:val="32"/>
          <w:szCs w:val="32"/>
        </w:rPr>
        <w:t>7</w:t>
      </w:r>
      <w:r>
        <w:rPr>
          <w:rFonts w:ascii="仿宋_GB2312" w:eastAsia="仿宋_GB2312" w:hAnsi="黑体" w:hint="eastAsia"/>
          <w:sz w:val="32"/>
          <w:szCs w:val="32"/>
        </w:rPr>
        <w:t>日用量，急诊处方不得超过</w:t>
      </w:r>
      <w:r>
        <w:rPr>
          <w:rFonts w:ascii="仿宋_GB2312" w:eastAsia="仿宋_GB2312" w:hAnsi="黑体" w:hint="eastAsia"/>
          <w:sz w:val="32"/>
          <w:szCs w:val="32"/>
        </w:rPr>
        <w:t>3</w:t>
      </w:r>
      <w:r>
        <w:rPr>
          <w:rFonts w:ascii="仿宋_GB2312" w:eastAsia="仿宋_GB2312" w:hAnsi="黑体" w:hint="eastAsia"/>
          <w:sz w:val="32"/>
          <w:szCs w:val="32"/>
        </w:rPr>
        <w:t>日用量，</w:t>
      </w:r>
      <w:r>
        <w:rPr>
          <w:rFonts w:ascii="仿宋_GB2312" w:eastAsia="仿宋_GB2312" w:hAnsi="黑体" w:hint="eastAsia"/>
          <w:sz w:val="32"/>
          <w:szCs w:val="32"/>
        </w:rPr>
        <w:t>特殊药品不得超过</w:t>
      </w:r>
      <w:r>
        <w:rPr>
          <w:rFonts w:ascii="仿宋_GB2312" w:eastAsia="仿宋_GB2312" w:hAnsi="黑体" w:hint="eastAsia"/>
          <w:sz w:val="32"/>
          <w:szCs w:val="32"/>
        </w:rPr>
        <w:t>1</w:t>
      </w:r>
      <w:r>
        <w:rPr>
          <w:rFonts w:ascii="仿宋_GB2312" w:eastAsia="仿宋_GB2312" w:hAnsi="黑体" w:hint="eastAsia"/>
          <w:sz w:val="32"/>
          <w:szCs w:val="32"/>
        </w:rPr>
        <w:t>个月。对部分患有长期慢性病、老年病的参保特殊患者，在保证用药安全的前提下，可适当延长处方用药量，但最长不得超过</w:t>
      </w:r>
      <w:r>
        <w:rPr>
          <w:rFonts w:ascii="仿宋_GB2312" w:eastAsia="仿宋_GB2312" w:hAnsi="黑体" w:hint="eastAsia"/>
          <w:sz w:val="32"/>
          <w:szCs w:val="32"/>
        </w:rPr>
        <w:t>3</w:t>
      </w:r>
      <w:r>
        <w:rPr>
          <w:rFonts w:ascii="仿宋_GB2312" w:eastAsia="仿宋_GB2312" w:hAnsi="黑体" w:hint="eastAsia"/>
          <w:sz w:val="32"/>
          <w:szCs w:val="32"/>
        </w:rPr>
        <w:t>个月的用药</w:t>
      </w:r>
      <w:r>
        <w:rPr>
          <w:rFonts w:ascii="仿宋_GB2312" w:eastAsia="仿宋_GB2312" w:hAnsi="黑体" w:hint="eastAsia"/>
          <w:sz w:val="32"/>
          <w:szCs w:val="32"/>
        </w:rPr>
        <w:lastRenderedPageBreak/>
        <w:t>量，并在处方上注明原因。参保住院患者治愈出院非病情需要不予带药，病情好转出院需要继续治疗的，根据病情需要开具治疗必须用药（限口服药）。慢性疾病出院带药按慢特病相关规定执行。</w:t>
      </w:r>
    </w:p>
    <w:p w:rsidR="00B431B0" w:rsidRDefault="0021331D">
      <w:pPr>
        <w:spacing w:line="560" w:lineRule="exact"/>
        <w:ind w:firstLine="573"/>
        <w:textAlignment w:val="baseline"/>
        <w:rPr>
          <w:rFonts w:ascii="仿宋_GB2312" w:eastAsia="仿宋_GB2312" w:hAnsi="黑体"/>
          <w:b/>
          <w:sz w:val="32"/>
          <w:szCs w:val="32"/>
        </w:rPr>
      </w:pPr>
      <w:r>
        <w:rPr>
          <w:rFonts w:ascii="仿宋_GB2312" w:eastAsia="仿宋_GB2312" w:hAnsi="黑体" w:hint="eastAsia"/>
          <w:b/>
          <w:sz w:val="32"/>
          <w:szCs w:val="32"/>
        </w:rPr>
        <w:t>第三十一条</w:t>
      </w:r>
      <w:r>
        <w:rPr>
          <w:rFonts w:ascii="仿宋_GB2312" w:eastAsia="仿宋_GB2312" w:hAnsi="黑体" w:hint="eastAsia"/>
          <w:b/>
          <w:sz w:val="32"/>
          <w:szCs w:val="32"/>
        </w:rPr>
        <w:t xml:space="preserve"> </w:t>
      </w:r>
      <w:r>
        <w:rPr>
          <w:rFonts w:ascii="仿宋_GB2312" w:eastAsia="仿宋_GB2312" w:hAnsi="黑体" w:hint="eastAsia"/>
          <w:sz w:val="32"/>
          <w:szCs w:val="32"/>
        </w:rPr>
        <w:t>乙方应严格执行药品、医用耗材集中采购和使用相关政策规定，畅通中选产品进院渠道，优先使用中选产品，严格按采购合同完成约定采购量。乙方使用所有药品和医用耗材均应在省级招采平台网上采购，严格执</w:t>
      </w:r>
      <w:r>
        <w:rPr>
          <w:rFonts w:ascii="仿宋_GB2312" w:eastAsia="仿宋_GB2312" w:hAnsi="黑体" w:hint="eastAsia"/>
          <w:sz w:val="32"/>
          <w:szCs w:val="32"/>
        </w:rPr>
        <w:t>行零差价销售（中药饮片除外）</w:t>
      </w:r>
      <w:r>
        <w:rPr>
          <w:rFonts w:ascii="仿宋_GB2312" w:eastAsia="仿宋_GB2312" w:hAnsi="黑体" w:hint="eastAsia"/>
          <w:b/>
          <w:sz w:val="32"/>
          <w:szCs w:val="32"/>
        </w:rPr>
        <w:t>。</w:t>
      </w:r>
    </w:p>
    <w:p w:rsidR="00B431B0" w:rsidRDefault="0021331D">
      <w:pPr>
        <w:pStyle w:val="a"/>
        <w:numPr>
          <w:ilvl w:val="0"/>
          <w:numId w:val="0"/>
        </w:numPr>
        <w:spacing w:line="560" w:lineRule="exact"/>
        <w:ind w:firstLineChars="200" w:firstLine="643"/>
        <w:textAlignment w:val="baseline"/>
        <w:rPr>
          <w:sz w:val="32"/>
        </w:rPr>
      </w:pPr>
      <w:r>
        <w:rPr>
          <w:rFonts w:hint="eastAsia"/>
          <w:b/>
          <w:sz w:val="32"/>
        </w:rPr>
        <w:t>第三十二条</w:t>
      </w:r>
      <w:r>
        <w:rPr>
          <w:rFonts w:hint="eastAsia"/>
          <w:b/>
          <w:sz w:val="32"/>
        </w:rPr>
        <w:t xml:space="preserve"> </w:t>
      </w:r>
      <w:r>
        <w:rPr>
          <w:rFonts w:hint="eastAsia"/>
          <w:sz w:val="32"/>
        </w:rPr>
        <w:t>乙方应当加强药占比、诊疗项目占比、卫生材料占比等指标管理，严格掌握各种药品、检查和治疗项目使用的适应症和禁忌症。不得将特殊检查项目（如彩超、</w:t>
      </w:r>
      <w:r>
        <w:rPr>
          <w:rFonts w:hint="eastAsia"/>
          <w:sz w:val="32"/>
        </w:rPr>
        <w:t>CT</w:t>
      </w:r>
      <w:r>
        <w:rPr>
          <w:rFonts w:hint="eastAsia"/>
          <w:sz w:val="32"/>
        </w:rPr>
        <w:t>、</w:t>
      </w:r>
      <w:r>
        <w:rPr>
          <w:rFonts w:hint="eastAsia"/>
          <w:sz w:val="32"/>
        </w:rPr>
        <w:t>MRI</w:t>
      </w:r>
      <w:r>
        <w:rPr>
          <w:rFonts w:hint="eastAsia"/>
          <w:sz w:val="32"/>
        </w:rPr>
        <w:t>等）等列为常规检查，不得将临床“套餐式”检验作为常规检查。</w:t>
      </w:r>
    </w:p>
    <w:p w:rsidR="00B431B0" w:rsidRDefault="0021331D">
      <w:pPr>
        <w:pStyle w:val="2"/>
        <w:spacing w:before="93" w:after="93" w:line="560" w:lineRule="exact"/>
        <w:ind w:right="0"/>
        <w:textAlignment w:val="baseline"/>
        <w:rPr>
          <w:szCs w:val="32"/>
        </w:rPr>
      </w:pPr>
      <w:r>
        <w:rPr>
          <w:rFonts w:hint="eastAsia"/>
          <w:szCs w:val="32"/>
        </w:rPr>
        <w:t>第四章</w:t>
      </w:r>
      <w:r>
        <w:rPr>
          <w:rFonts w:hint="eastAsia"/>
          <w:szCs w:val="32"/>
        </w:rPr>
        <w:t xml:space="preserve">  </w:t>
      </w:r>
      <w:r>
        <w:rPr>
          <w:rFonts w:hint="eastAsia"/>
          <w:szCs w:val="32"/>
        </w:rPr>
        <w:t>医疗费用结算</w:t>
      </w:r>
    </w:p>
    <w:p w:rsidR="00B431B0" w:rsidRDefault="0021331D">
      <w:pPr>
        <w:pStyle w:val="a"/>
        <w:numPr>
          <w:ilvl w:val="0"/>
          <w:numId w:val="0"/>
        </w:numPr>
        <w:spacing w:line="560" w:lineRule="exact"/>
        <w:ind w:firstLineChars="200" w:firstLine="643"/>
        <w:textAlignment w:val="baseline"/>
        <w:rPr>
          <w:sz w:val="32"/>
        </w:rPr>
      </w:pPr>
      <w:r>
        <w:rPr>
          <w:rFonts w:hint="eastAsia"/>
          <w:b/>
          <w:sz w:val="32"/>
        </w:rPr>
        <w:t>第三十三条</w:t>
      </w:r>
      <w:r>
        <w:rPr>
          <w:rFonts w:hint="eastAsia"/>
          <w:sz w:val="32"/>
        </w:rPr>
        <w:t xml:space="preserve">  </w:t>
      </w:r>
      <w:r>
        <w:rPr>
          <w:rFonts w:hint="eastAsia"/>
          <w:sz w:val="32"/>
        </w:rPr>
        <w:t>乙方应按照医保相关规定为参保人员即时结算医疗费用。参保人员在乙方就医结算时，只需交纳按规定应当由参保人员个人承担的费用，乙方应当开具专用票据。其余费用由甲方按本协议向乙方支付。无特殊情况，乙方不得要求参保人员全额现金结算医疗费用。乙方必须按国家医保政策开展异地就医直接结算服务，无正当理由不得拒绝异地参保人员即时结算费用。</w:t>
      </w:r>
    </w:p>
    <w:p w:rsidR="00B431B0" w:rsidRPr="00E807CB" w:rsidRDefault="0021331D">
      <w:pPr>
        <w:pStyle w:val="a"/>
        <w:numPr>
          <w:ilvl w:val="0"/>
          <w:numId w:val="0"/>
        </w:numPr>
        <w:spacing w:line="560" w:lineRule="exact"/>
        <w:ind w:firstLineChars="200" w:firstLine="643"/>
        <w:textAlignment w:val="baseline"/>
        <w:rPr>
          <w:sz w:val="32"/>
        </w:rPr>
      </w:pPr>
      <w:r>
        <w:rPr>
          <w:rFonts w:hint="eastAsia"/>
          <w:b/>
          <w:sz w:val="32"/>
        </w:rPr>
        <w:t>第三十四条</w:t>
      </w:r>
      <w:r>
        <w:rPr>
          <w:rFonts w:hint="eastAsia"/>
          <w:sz w:val="32"/>
        </w:rPr>
        <w:t xml:space="preserve">  </w:t>
      </w:r>
      <w:r>
        <w:rPr>
          <w:rFonts w:hint="eastAsia"/>
          <w:sz w:val="32"/>
        </w:rPr>
        <w:t>乙方应当在每月</w:t>
      </w:r>
      <w:r>
        <w:rPr>
          <w:rFonts w:hint="eastAsia"/>
          <w:sz w:val="32"/>
        </w:rPr>
        <w:t>5</w:t>
      </w:r>
      <w:r>
        <w:rPr>
          <w:rFonts w:hint="eastAsia"/>
          <w:sz w:val="32"/>
        </w:rPr>
        <w:t>号之前将上月参保人员的结算信息和相关医疗费用结算申报资料报甲方，并按医保</w:t>
      </w:r>
      <w:r>
        <w:rPr>
          <w:rFonts w:hint="eastAsia"/>
          <w:sz w:val="32"/>
        </w:rPr>
        <w:lastRenderedPageBreak/>
        <w:t>规定留存相关资料备查。</w:t>
      </w:r>
      <w:r w:rsidRPr="00E807CB">
        <w:rPr>
          <w:rFonts w:hint="eastAsia"/>
          <w:sz w:val="32"/>
        </w:rPr>
        <w:t>甲方在受理后的</w:t>
      </w:r>
      <w:r w:rsidRPr="00E807CB">
        <w:rPr>
          <w:rFonts w:hint="eastAsia"/>
          <w:sz w:val="32"/>
        </w:rPr>
        <w:t>30</w:t>
      </w:r>
      <w:r w:rsidRPr="00E807CB">
        <w:rPr>
          <w:rFonts w:hint="eastAsia"/>
          <w:sz w:val="32"/>
        </w:rPr>
        <w:t>个工作日内</w:t>
      </w:r>
      <w:r w:rsidRPr="00E807CB">
        <w:rPr>
          <w:rFonts w:hint="eastAsia"/>
          <w:sz w:val="32"/>
        </w:rPr>
        <w:t>向乙方拨付应付金额</w:t>
      </w:r>
      <w:r w:rsidRPr="00E807CB">
        <w:rPr>
          <w:rFonts w:hint="eastAsia"/>
          <w:sz w:val="32"/>
        </w:rPr>
        <w:t>。</w:t>
      </w:r>
    </w:p>
    <w:p w:rsidR="00B431B0" w:rsidRDefault="0021331D">
      <w:pPr>
        <w:pStyle w:val="a"/>
        <w:numPr>
          <w:ilvl w:val="0"/>
          <w:numId w:val="0"/>
        </w:numPr>
        <w:spacing w:line="560" w:lineRule="exact"/>
        <w:ind w:firstLineChars="200" w:firstLine="643"/>
        <w:textAlignment w:val="baseline"/>
        <w:rPr>
          <w:sz w:val="32"/>
        </w:rPr>
      </w:pPr>
      <w:r>
        <w:rPr>
          <w:rFonts w:hint="eastAsia"/>
          <w:b/>
          <w:sz w:val="32"/>
        </w:rPr>
        <w:t>第三十五条</w:t>
      </w:r>
      <w:r>
        <w:rPr>
          <w:rFonts w:hint="eastAsia"/>
          <w:b/>
          <w:sz w:val="32"/>
        </w:rPr>
        <w:t xml:space="preserve"> </w:t>
      </w:r>
      <w:r>
        <w:rPr>
          <w:rFonts w:hint="eastAsia"/>
          <w:sz w:val="32"/>
        </w:rPr>
        <w:t>甲方可通过医保结算系统初审（</w:t>
      </w:r>
      <w:r>
        <w:rPr>
          <w:rFonts w:hint="eastAsia"/>
          <w:sz w:val="32"/>
        </w:rPr>
        <w:t>100%</w:t>
      </w:r>
      <w:r>
        <w:rPr>
          <w:rFonts w:hint="eastAsia"/>
          <w:sz w:val="32"/>
        </w:rPr>
        <w:t>）、智能审核、人工复审、随机抽审、组织专家评审和飞检等方式对乙方申报的医疗费用进行审核。甲方发现乙方申报费用有不符合医保支付规定的，应当及时告知乙方并说明理由。乙方</w:t>
      </w:r>
      <w:r>
        <w:rPr>
          <w:rFonts w:hint="eastAsia"/>
          <w:sz w:val="32"/>
        </w:rPr>
        <w:t>应当</w:t>
      </w:r>
      <w:r w:rsidRPr="00E807CB">
        <w:rPr>
          <w:rFonts w:hint="eastAsia"/>
          <w:sz w:val="32"/>
        </w:rPr>
        <w:t>在</w:t>
      </w:r>
      <w:r w:rsidRPr="00E807CB">
        <w:rPr>
          <w:rFonts w:hint="eastAsia"/>
          <w:sz w:val="32"/>
        </w:rPr>
        <w:t>10</w:t>
      </w:r>
      <w:r w:rsidRPr="00E807CB">
        <w:rPr>
          <w:rFonts w:hint="eastAsia"/>
          <w:sz w:val="32"/>
        </w:rPr>
        <w:t>个</w:t>
      </w:r>
      <w:r>
        <w:rPr>
          <w:rFonts w:hint="eastAsia"/>
          <w:sz w:val="32"/>
        </w:rPr>
        <w:t>工作日</w:t>
      </w:r>
      <w:r>
        <w:rPr>
          <w:rFonts w:hint="eastAsia"/>
          <w:sz w:val="32"/>
        </w:rPr>
        <w:t>之内向甲方做出说明。逾期不说明的，甲方可拒付有关费用。</w:t>
      </w:r>
    </w:p>
    <w:p w:rsidR="00B431B0" w:rsidRDefault="0021331D">
      <w:pPr>
        <w:pStyle w:val="a"/>
        <w:numPr>
          <w:ilvl w:val="0"/>
          <w:numId w:val="0"/>
        </w:numPr>
        <w:spacing w:line="560" w:lineRule="exact"/>
        <w:ind w:firstLineChars="200" w:firstLine="640"/>
        <w:textAlignment w:val="baseline"/>
        <w:rPr>
          <w:sz w:val="32"/>
        </w:rPr>
      </w:pPr>
      <w:r>
        <w:rPr>
          <w:rFonts w:hint="eastAsia"/>
          <w:sz w:val="32"/>
        </w:rPr>
        <w:t>甲方在系统全面初审后可采取随机抽查的方式对乙方申报的医疗费用进行复审，复审比例不低于总量的</w:t>
      </w:r>
      <w:r>
        <w:rPr>
          <w:rFonts w:hint="eastAsia"/>
          <w:sz w:val="32"/>
        </w:rPr>
        <w:t>5</w:t>
      </w:r>
      <w:r>
        <w:rPr>
          <w:rFonts w:hint="eastAsia"/>
          <w:sz w:val="32"/>
        </w:rPr>
        <w:t>％。对审检中查实的违规费用，甲方可按抽查比例放大后予以拒付。</w:t>
      </w:r>
    </w:p>
    <w:p w:rsidR="00B431B0" w:rsidRDefault="0021331D">
      <w:pPr>
        <w:pStyle w:val="a"/>
        <w:numPr>
          <w:ilvl w:val="0"/>
          <w:numId w:val="0"/>
        </w:numPr>
        <w:spacing w:line="560" w:lineRule="exact"/>
        <w:ind w:firstLineChars="200" w:firstLine="643"/>
        <w:textAlignment w:val="baseline"/>
        <w:rPr>
          <w:rFonts w:hAnsi="黑体" w:cs="仿宋_GB2312"/>
          <w:sz w:val="32"/>
        </w:rPr>
      </w:pPr>
      <w:r>
        <w:rPr>
          <w:rFonts w:hAnsi="黑体" w:hint="eastAsia"/>
          <w:b/>
          <w:sz w:val="32"/>
        </w:rPr>
        <w:t>第三十六条</w:t>
      </w:r>
      <w:r>
        <w:rPr>
          <w:rFonts w:hAnsi="黑体" w:cs="仿宋_GB2312" w:hint="eastAsia"/>
          <w:sz w:val="32"/>
        </w:rPr>
        <w:t>疫情防控期间，新冠肺炎患者医疗费用按照医保行政部门和甲方的相关规定进行结</w:t>
      </w:r>
      <w:r>
        <w:rPr>
          <w:rFonts w:hAnsi="黑体" w:cs="仿宋_GB2312" w:hint="eastAsia"/>
          <w:sz w:val="32"/>
        </w:rPr>
        <w:t>算。</w:t>
      </w:r>
    </w:p>
    <w:p w:rsidR="00B431B0" w:rsidRDefault="0021331D">
      <w:pPr>
        <w:pStyle w:val="a"/>
        <w:numPr>
          <w:ilvl w:val="0"/>
          <w:numId w:val="0"/>
        </w:numPr>
        <w:spacing w:line="560" w:lineRule="exact"/>
        <w:ind w:firstLineChars="200" w:firstLine="643"/>
        <w:textAlignment w:val="baseline"/>
        <w:rPr>
          <w:rFonts w:hAnsi="黑体" w:cs="仿宋_GB2312"/>
          <w:bCs/>
          <w:sz w:val="32"/>
        </w:rPr>
      </w:pPr>
      <w:r>
        <w:rPr>
          <w:rFonts w:hAnsi="黑体" w:cs="仿宋" w:hint="eastAsia"/>
          <w:b/>
          <w:sz w:val="32"/>
        </w:rPr>
        <w:t>第三十七条</w:t>
      </w:r>
      <w:r>
        <w:rPr>
          <w:rFonts w:hAnsi="黑体" w:cs="仿宋" w:hint="eastAsia"/>
          <w:sz w:val="32"/>
        </w:rPr>
        <w:t xml:space="preserve">  </w:t>
      </w:r>
      <w:r>
        <w:rPr>
          <w:rFonts w:hAnsi="黑体" w:cs="仿宋" w:hint="eastAsia"/>
          <w:sz w:val="32"/>
        </w:rPr>
        <w:t>乙方要严格执行住院按病种定额付费模式。三级定点医疗机构的住院按病种付费疾病结算率原则不得低于参保住院患者总结算人次的</w:t>
      </w:r>
      <w:r>
        <w:rPr>
          <w:rFonts w:hAnsi="黑体" w:cs="仿宋" w:hint="eastAsia"/>
          <w:sz w:val="32"/>
        </w:rPr>
        <w:t>10%</w:t>
      </w:r>
      <w:r>
        <w:rPr>
          <w:rFonts w:hAnsi="黑体" w:cs="仿宋" w:hint="eastAsia"/>
          <w:sz w:val="32"/>
        </w:rPr>
        <w:t>，同一病种执行率原则不低于</w:t>
      </w:r>
      <w:r>
        <w:rPr>
          <w:rFonts w:hAnsi="黑体" w:cs="仿宋" w:hint="eastAsia"/>
          <w:sz w:val="32"/>
        </w:rPr>
        <w:t>30%</w:t>
      </w:r>
      <w:r>
        <w:rPr>
          <w:rFonts w:hAnsi="黑体" w:cs="仿宋" w:hint="eastAsia"/>
          <w:sz w:val="32"/>
        </w:rPr>
        <w:t>；二级定点医疗机构的住院按病种付费疾病结算率原则不得低于参保住院患者总结算人次的</w:t>
      </w:r>
      <w:r>
        <w:rPr>
          <w:rFonts w:hAnsi="黑体" w:cs="仿宋" w:hint="eastAsia"/>
          <w:sz w:val="32"/>
        </w:rPr>
        <w:t>15%,</w:t>
      </w:r>
      <w:r>
        <w:rPr>
          <w:rFonts w:hAnsi="黑体" w:cs="仿宋" w:hint="eastAsia"/>
          <w:sz w:val="32"/>
        </w:rPr>
        <w:t>同一病种执行率原则不低于</w:t>
      </w:r>
      <w:r>
        <w:rPr>
          <w:rFonts w:hAnsi="黑体" w:cs="仿宋" w:hint="eastAsia"/>
          <w:sz w:val="32"/>
        </w:rPr>
        <w:t>60%</w:t>
      </w:r>
      <w:r>
        <w:rPr>
          <w:rFonts w:hAnsi="黑体" w:cs="仿宋" w:hint="eastAsia"/>
          <w:sz w:val="32"/>
        </w:rPr>
        <w:t>。</w:t>
      </w:r>
    </w:p>
    <w:p w:rsidR="00B431B0" w:rsidRDefault="0021331D">
      <w:pPr>
        <w:pStyle w:val="a"/>
        <w:numPr>
          <w:ilvl w:val="0"/>
          <w:numId w:val="0"/>
        </w:numPr>
        <w:spacing w:line="560" w:lineRule="exact"/>
        <w:ind w:firstLine="680"/>
        <w:textAlignment w:val="baseline"/>
        <w:rPr>
          <w:rFonts w:hAnsi="黑体"/>
          <w:sz w:val="32"/>
        </w:rPr>
      </w:pPr>
      <w:r>
        <w:rPr>
          <w:rFonts w:hAnsi="黑体" w:hint="eastAsia"/>
          <w:b/>
          <w:sz w:val="32"/>
        </w:rPr>
        <w:t>第三十八条</w:t>
      </w:r>
      <w:r>
        <w:rPr>
          <w:rFonts w:hAnsi="黑体" w:hint="eastAsia"/>
          <w:sz w:val="32"/>
        </w:rPr>
        <w:t xml:space="preserve">  </w:t>
      </w:r>
      <w:r>
        <w:rPr>
          <w:rFonts w:hAnsi="黑体" w:hint="eastAsia"/>
          <w:sz w:val="32"/>
        </w:rPr>
        <w:t>乙方向甲方定期申报的医疗费用，经甲方复审认定后按规定及时支付。每年最后一个月应付金额暂扣为质量保证金，根据甲方对乙方的考核结果清算返还。</w:t>
      </w:r>
    </w:p>
    <w:p w:rsidR="00B431B0" w:rsidRDefault="0021331D">
      <w:pPr>
        <w:tabs>
          <w:tab w:val="left" w:pos="1418"/>
        </w:tabs>
        <w:spacing w:line="560" w:lineRule="exact"/>
        <w:ind w:firstLineChars="200" w:firstLine="640"/>
        <w:textAlignment w:val="baseline"/>
        <w:rPr>
          <w:rFonts w:ascii="仿宋_GB2312" w:eastAsia="仿宋_GB2312"/>
          <w:sz w:val="32"/>
          <w:szCs w:val="32"/>
        </w:rPr>
      </w:pPr>
      <w:r>
        <w:rPr>
          <w:rFonts w:ascii="仿宋_GB2312" w:eastAsia="仿宋_GB2312" w:hAnsi="黑体" w:hint="eastAsia"/>
          <w:sz w:val="32"/>
        </w:rPr>
        <w:t>甲方不予支付的费用、乙方按医保协议约定被扣除的质量保证金及其支付的违约金等，乙方不得作为医保欠费处理。</w:t>
      </w:r>
    </w:p>
    <w:p w:rsidR="00B431B0" w:rsidRDefault="0021331D">
      <w:pPr>
        <w:pStyle w:val="a"/>
        <w:numPr>
          <w:ilvl w:val="0"/>
          <w:numId w:val="0"/>
        </w:numPr>
        <w:spacing w:line="560" w:lineRule="exact"/>
        <w:ind w:firstLineChars="200" w:firstLine="643"/>
        <w:textAlignment w:val="baseline"/>
        <w:rPr>
          <w:sz w:val="32"/>
        </w:rPr>
      </w:pPr>
      <w:r>
        <w:rPr>
          <w:rFonts w:hAnsi="仿宋_GB2312" w:cs="仿宋_GB2312" w:hint="eastAsia"/>
          <w:b/>
          <w:bCs/>
          <w:sz w:val="32"/>
        </w:rPr>
        <w:lastRenderedPageBreak/>
        <w:t>第三十九条</w:t>
      </w:r>
      <w:r>
        <w:rPr>
          <w:rFonts w:hAnsi="仿宋_GB2312" w:cs="仿宋_GB2312" w:hint="eastAsia"/>
          <w:b/>
          <w:bCs/>
          <w:sz w:val="32"/>
        </w:rPr>
        <w:t xml:space="preserve"> </w:t>
      </w:r>
      <w:r>
        <w:rPr>
          <w:rFonts w:hint="eastAsia"/>
          <w:sz w:val="32"/>
        </w:rPr>
        <w:t>参保人员与乙方发生医疗纠纷并涉及医疗费用结算的，乙方应当及时报告甲方。经鉴定确认为医疗事故的，甲方不予支付。</w:t>
      </w:r>
    </w:p>
    <w:p w:rsidR="00B431B0" w:rsidRDefault="0021331D">
      <w:pPr>
        <w:pStyle w:val="2"/>
        <w:spacing w:before="93" w:after="93" w:line="560" w:lineRule="exact"/>
        <w:ind w:right="0"/>
        <w:textAlignment w:val="baseline"/>
        <w:rPr>
          <w:rFonts w:ascii="仿宋_GB2312" w:eastAsia="仿宋_GB2312" w:hAnsi="仿宋_GB2312" w:cs="仿宋_GB2312"/>
          <w:szCs w:val="32"/>
        </w:rPr>
      </w:pPr>
      <w:r>
        <w:rPr>
          <w:rFonts w:hint="eastAsia"/>
          <w:szCs w:val="32"/>
        </w:rPr>
        <w:t>第五章</w:t>
      </w:r>
      <w:r>
        <w:rPr>
          <w:rFonts w:hint="eastAsia"/>
          <w:szCs w:val="32"/>
        </w:rPr>
        <w:t xml:space="preserve">  </w:t>
      </w:r>
      <w:r>
        <w:rPr>
          <w:rFonts w:hint="eastAsia"/>
          <w:szCs w:val="32"/>
        </w:rPr>
        <w:t>医疗服务监管</w:t>
      </w:r>
    </w:p>
    <w:p w:rsidR="00B431B0" w:rsidRDefault="0021331D">
      <w:pPr>
        <w:pStyle w:val="a"/>
        <w:numPr>
          <w:ilvl w:val="0"/>
          <w:numId w:val="0"/>
        </w:numPr>
        <w:spacing w:line="560" w:lineRule="exact"/>
        <w:ind w:firstLineChars="200" w:firstLine="643"/>
        <w:textAlignment w:val="baseline"/>
        <w:rPr>
          <w:sz w:val="32"/>
        </w:rPr>
      </w:pPr>
      <w:r>
        <w:rPr>
          <w:rFonts w:hAnsi="仿宋_GB2312" w:cs="仿宋_GB2312" w:hint="eastAsia"/>
          <w:b/>
          <w:sz w:val="32"/>
        </w:rPr>
        <w:t>第四十条</w:t>
      </w:r>
      <w:r>
        <w:rPr>
          <w:rFonts w:hAnsi="仿宋_GB2312" w:cs="仿宋_GB2312" w:hint="eastAsia"/>
          <w:b/>
          <w:sz w:val="32"/>
        </w:rPr>
        <w:t xml:space="preserve"> </w:t>
      </w:r>
      <w:r>
        <w:rPr>
          <w:rFonts w:hAnsi="仿宋" w:cs="仿宋" w:hint="eastAsia"/>
          <w:sz w:val="32"/>
        </w:rPr>
        <w:t>甲乙双方按照国家、省、市相关规定，共同管控医疗保险基金，确保基金安全平稳运行，严格控制医疗费用的不合理增长。</w:t>
      </w:r>
      <w:r>
        <w:rPr>
          <w:rFonts w:hint="eastAsia"/>
          <w:sz w:val="32"/>
        </w:rPr>
        <w:t>甲方对在乙方治疗的参保人员享受的医疗服务实行全方位监管，其他统筹地区委托甲方对乙方实行监督检查或稽核调查的，乙方应予以配合。</w:t>
      </w:r>
    </w:p>
    <w:p w:rsidR="00B431B0" w:rsidRDefault="0021331D">
      <w:pPr>
        <w:pStyle w:val="a"/>
        <w:numPr>
          <w:ilvl w:val="0"/>
          <w:numId w:val="0"/>
        </w:numPr>
        <w:spacing w:line="560" w:lineRule="exact"/>
        <w:ind w:firstLineChars="200" w:firstLine="640"/>
        <w:textAlignment w:val="baseline"/>
        <w:rPr>
          <w:rFonts w:hAnsi="仿宋_GB2312" w:cs="仿宋_GB2312"/>
          <w:sz w:val="32"/>
        </w:rPr>
      </w:pPr>
      <w:r>
        <w:rPr>
          <w:rFonts w:hAnsi="仿宋_GB2312" w:cs="仿宋_GB2312" w:hint="eastAsia"/>
          <w:sz w:val="32"/>
        </w:rPr>
        <w:t>甲方可定期、不定期对乙方执行医保政策和履行医保服务协议情况进行监督检</w:t>
      </w:r>
      <w:r>
        <w:rPr>
          <w:rFonts w:hint="eastAsia"/>
          <w:sz w:val="32"/>
        </w:rPr>
        <w:t>查，乙方应当予以配合，并准确完整提供医疗服务有关的材料和数据。乙方为异地参保人员提供直接结算医疗服务的，甲方应实施监督检查，乙方的违约行为按本协议相关条款处理。</w:t>
      </w:r>
    </w:p>
    <w:p w:rsidR="00B431B0" w:rsidRDefault="0021331D">
      <w:pPr>
        <w:pStyle w:val="a"/>
        <w:numPr>
          <w:ilvl w:val="0"/>
          <w:numId w:val="0"/>
        </w:numPr>
        <w:spacing w:line="560" w:lineRule="exact"/>
        <w:ind w:firstLineChars="200" w:firstLine="643"/>
        <w:textAlignment w:val="baseline"/>
        <w:rPr>
          <w:rFonts w:hAnsi="仿宋_GB2312" w:cs="仿宋_GB2312"/>
          <w:sz w:val="32"/>
        </w:rPr>
      </w:pPr>
      <w:r>
        <w:rPr>
          <w:rFonts w:hint="eastAsia"/>
          <w:b/>
          <w:bCs/>
          <w:sz w:val="32"/>
        </w:rPr>
        <w:t>第四十一条</w:t>
      </w:r>
      <w:r>
        <w:rPr>
          <w:rFonts w:hint="eastAsia"/>
          <w:b/>
          <w:bCs/>
          <w:sz w:val="32"/>
        </w:rPr>
        <w:t xml:space="preserve"> </w:t>
      </w:r>
      <w:r>
        <w:rPr>
          <w:rFonts w:hint="eastAsia"/>
          <w:sz w:val="32"/>
        </w:rPr>
        <w:t>甲方建立医疗费用月（季、年）度分析制度，对乙方医务人员提供医疗服务的医疗费用指标进行分析。</w:t>
      </w:r>
      <w:r>
        <w:rPr>
          <w:rFonts w:hAnsi="仿宋" w:cs="仿宋" w:hint="eastAsia"/>
          <w:sz w:val="32"/>
        </w:rPr>
        <w:t>乙方每季度要对本院医保运行服务情况、“四合理”执行情况及医疗费用的管控情况进行自查，并向甲方报送自查整改情况报告及年度工作总结</w:t>
      </w:r>
      <w:r>
        <w:rPr>
          <w:rFonts w:hAnsi="仿宋_GB2312" w:cs="仿宋_GB2312" w:hint="eastAsia"/>
          <w:sz w:val="32"/>
        </w:rPr>
        <w:t>。</w:t>
      </w:r>
    </w:p>
    <w:p w:rsidR="00B431B0" w:rsidRDefault="0021331D">
      <w:pPr>
        <w:pStyle w:val="a"/>
        <w:numPr>
          <w:ilvl w:val="0"/>
          <w:numId w:val="0"/>
        </w:numPr>
        <w:spacing w:line="560" w:lineRule="exact"/>
        <w:ind w:firstLineChars="200" w:firstLine="643"/>
        <w:textAlignment w:val="baseline"/>
        <w:rPr>
          <w:sz w:val="32"/>
          <w:u w:val="wave"/>
        </w:rPr>
      </w:pPr>
      <w:r>
        <w:rPr>
          <w:rFonts w:hint="eastAsia"/>
          <w:b/>
          <w:bCs/>
          <w:sz w:val="32"/>
        </w:rPr>
        <w:t>第四十二条</w:t>
      </w:r>
      <w:r>
        <w:rPr>
          <w:rFonts w:hint="eastAsia"/>
          <w:b/>
          <w:bCs/>
          <w:sz w:val="32"/>
        </w:rPr>
        <w:t xml:space="preserve"> </w:t>
      </w:r>
      <w:r>
        <w:rPr>
          <w:rFonts w:hint="eastAsia"/>
          <w:sz w:val="32"/>
        </w:rPr>
        <w:t>按照医保监管制度要求，其他统筹地区对乙</w:t>
      </w:r>
      <w:r>
        <w:rPr>
          <w:rFonts w:hint="eastAsia"/>
          <w:sz w:val="32"/>
        </w:rPr>
        <w:t>方（含科室、医务人员）作出暂停结算、暂停协议、解除协议、不购买乙方科室和医务人员医疗服务的处理时，甲方可同步执行。</w:t>
      </w:r>
    </w:p>
    <w:p w:rsidR="00B431B0" w:rsidRDefault="0021331D">
      <w:pPr>
        <w:pStyle w:val="a"/>
        <w:numPr>
          <w:ilvl w:val="0"/>
          <w:numId w:val="0"/>
        </w:numPr>
        <w:spacing w:line="560" w:lineRule="exact"/>
        <w:ind w:firstLineChars="200" w:firstLine="643"/>
        <w:textAlignment w:val="baseline"/>
        <w:rPr>
          <w:sz w:val="32"/>
        </w:rPr>
      </w:pPr>
      <w:r>
        <w:rPr>
          <w:rFonts w:hint="eastAsia"/>
          <w:b/>
          <w:bCs/>
          <w:sz w:val="32"/>
        </w:rPr>
        <w:t>第四十三条</w:t>
      </w:r>
      <w:r>
        <w:rPr>
          <w:rFonts w:hint="eastAsia"/>
          <w:b/>
          <w:bCs/>
          <w:sz w:val="32"/>
        </w:rPr>
        <w:t xml:space="preserve"> </w:t>
      </w:r>
      <w:r>
        <w:rPr>
          <w:rFonts w:hAnsi="仿宋" w:cs="仿宋" w:hint="eastAsia"/>
          <w:sz w:val="32"/>
        </w:rPr>
        <w:t>乙方应规范医疗服务行为，提高医疗服务</w:t>
      </w:r>
      <w:r>
        <w:rPr>
          <w:rFonts w:hAnsi="仿宋" w:cs="仿宋" w:hint="eastAsia"/>
          <w:sz w:val="32"/>
        </w:rPr>
        <w:lastRenderedPageBreak/>
        <w:t>质量，保证参保人员利益，不</w:t>
      </w:r>
      <w:r>
        <w:rPr>
          <w:rFonts w:hint="eastAsia"/>
          <w:sz w:val="32"/>
        </w:rPr>
        <w:t>得住院费用超定额、次均住院费用超标和医保基金总额控制超限额等为由</w:t>
      </w:r>
      <w:r>
        <w:rPr>
          <w:rFonts w:hAnsi="仿宋" w:cs="仿宋" w:hint="eastAsia"/>
          <w:sz w:val="32"/>
        </w:rPr>
        <w:t>推诿拒收病人；也不得小病大治、无病住院，挂床住院等，坚决杜绝将超过指标控制的医疗费用转嫁给参保患者自费；不得以“开单提成”与医务人员个人利益挂钩等不当激励方式，严防过度医疗。</w:t>
      </w:r>
      <w:r>
        <w:rPr>
          <w:rFonts w:hint="eastAsia"/>
          <w:sz w:val="32"/>
        </w:rPr>
        <w:t>乙方为异地参保人员提供医疗服务的费用相关指标应当与本地保持基本一致。</w:t>
      </w:r>
    </w:p>
    <w:p w:rsidR="00B431B0" w:rsidRDefault="0021331D">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第四十四条</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乙</w:t>
      </w:r>
      <w:r>
        <w:rPr>
          <w:rFonts w:ascii="仿宋_GB2312" w:eastAsia="仿宋_GB2312" w:hAnsi="仿宋" w:cs="仿宋" w:hint="eastAsia"/>
          <w:sz w:val="32"/>
          <w:szCs w:val="32"/>
        </w:rPr>
        <w:t>方有下列行为之一的，认定为挂床住院违规行为。</w:t>
      </w:r>
    </w:p>
    <w:p w:rsidR="00B431B0" w:rsidRDefault="0021331D">
      <w:pPr>
        <w:numPr>
          <w:ilvl w:val="0"/>
          <w:numId w:val="2"/>
        </w:num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住院期间未进行实质性治疗，将可在门诊完成的检查、检验或可门诊口服药物治疗的患者收住院；</w:t>
      </w:r>
    </w:p>
    <w:p w:rsidR="00B431B0" w:rsidRDefault="0021331D">
      <w:pPr>
        <w:numPr>
          <w:ilvl w:val="0"/>
          <w:numId w:val="2"/>
        </w:num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同一床位同时有</w:t>
      </w:r>
      <w:r>
        <w:rPr>
          <w:rFonts w:ascii="仿宋_GB2312" w:eastAsia="仿宋_GB2312" w:hAnsi="仿宋" w:cs="仿宋" w:hint="eastAsia"/>
          <w:sz w:val="32"/>
          <w:szCs w:val="32"/>
        </w:rPr>
        <w:t>2</w:t>
      </w:r>
      <w:r>
        <w:rPr>
          <w:rFonts w:ascii="仿宋_GB2312" w:eastAsia="仿宋_GB2312" w:hAnsi="仿宋" w:cs="仿宋" w:hint="eastAsia"/>
          <w:sz w:val="32"/>
          <w:szCs w:val="32"/>
        </w:rPr>
        <w:t>名或</w:t>
      </w:r>
      <w:r>
        <w:rPr>
          <w:rFonts w:ascii="仿宋_GB2312" w:eastAsia="仿宋_GB2312" w:hAnsi="仿宋" w:cs="仿宋" w:hint="eastAsia"/>
          <w:sz w:val="32"/>
          <w:szCs w:val="32"/>
        </w:rPr>
        <w:t>2</w:t>
      </w:r>
      <w:r>
        <w:rPr>
          <w:rFonts w:ascii="仿宋_GB2312" w:eastAsia="仿宋_GB2312" w:hAnsi="仿宋" w:cs="仿宋" w:hint="eastAsia"/>
          <w:sz w:val="32"/>
          <w:szCs w:val="32"/>
        </w:rPr>
        <w:t>名以上患者住院的；</w:t>
      </w:r>
    </w:p>
    <w:p w:rsidR="00B431B0" w:rsidRDefault="0021331D">
      <w:pPr>
        <w:numPr>
          <w:ilvl w:val="0"/>
          <w:numId w:val="2"/>
        </w:num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患者入院</w:t>
      </w:r>
      <w:r>
        <w:rPr>
          <w:rFonts w:ascii="仿宋_GB2312" w:eastAsia="仿宋_GB2312" w:hAnsi="仿宋" w:cs="仿宋" w:hint="eastAsia"/>
          <w:sz w:val="32"/>
          <w:szCs w:val="32"/>
        </w:rPr>
        <w:t>24</w:t>
      </w:r>
      <w:r>
        <w:rPr>
          <w:rFonts w:ascii="仿宋_GB2312" w:eastAsia="仿宋_GB2312" w:hAnsi="仿宋" w:cs="仿宋" w:hint="eastAsia"/>
          <w:sz w:val="32"/>
          <w:szCs w:val="32"/>
        </w:rPr>
        <w:t>小时后，未书写入院记录、首次病程记录、长期医嘱或临时医嘱等病历资料的；</w:t>
      </w:r>
    </w:p>
    <w:p w:rsidR="00B431B0" w:rsidRDefault="0021331D">
      <w:pPr>
        <w:numPr>
          <w:ilvl w:val="0"/>
          <w:numId w:val="2"/>
        </w:num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患者在住院治疗期间，仍正常上班、工作的；</w:t>
      </w:r>
    </w:p>
    <w:p w:rsidR="00B431B0" w:rsidRDefault="0021331D">
      <w:pPr>
        <w:numPr>
          <w:ilvl w:val="0"/>
          <w:numId w:val="2"/>
        </w:num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患者治疗结束已经出院，不进行出院结算，仍在收取相关费用的；</w:t>
      </w:r>
    </w:p>
    <w:p w:rsidR="00B431B0" w:rsidRDefault="0021331D">
      <w:pPr>
        <w:numPr>
          <w:ilvl w:val="0"/>
          <w:numId w:val="2"/>
        </w:num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其他可以认定为挂床行为的。</w:t>
      </w:r>
    </w:p>
    <w:p w:rsidR="00B431B0" w:rsidRDefault="0021331D">
      <w:pPr>
        <w:pStyle w:val="a"/>
        <w:numPr>
          <w:ilvl w:val="0"/>
          <w:numId w:val="0"/>
        </w:numPr>
        <w:spacing w:line="560" w:lineRule="exact"/>
        <w:ind w:firstLineChars="200" w:firstLine="643"/>
        <w:textAlignment w:val="baseline"/>
        <w:rPr>
          <w:rFonts w:hAnsi="黑体"/>
          <w:bCs/>
          <w:sz w:val="32"/>
        </w:rPr>
      </w:pPr>
      <w:r>
        <w:rPr>
          <w:rFonts w:hAnsi="黑体" w:hint="eastAsia"/>
          <w:b/>
          <w:bCs/>
          <w:sz w:val="32"/>
        </w:rPr>
        <w:t>第四十五条</w:t>
      </w:r>
      <w:r>
        <w:rPr>
          <w:rFonts w:hAnsi="黑体" w:hint="eastAsia"/>
          <w:b/>
          <w:bCs/>
          <w:sz w:val="32"/>
        </w:rPr>
        <w:t xml:space="preserve"> </w:t>
      </w:r>
      <w:r>
        <w:rPr>
          <w:rFonts w:hAnsi="黑体" w:hint="eastAsia"/>
          <w:bCs/>
          <w:sz w:val="32"/>
        </w:rPr>
        <w:t xml:space="preserve"> </w:t>
      </w:r>
      <w:r>
        <w:rPr>
          <w:rFonts w:hAnsi="黑体" w:hint="eastAsia"/>
          <w:bCs/>
          <w:sz w:val="32"/>
        </w:rPr>
        <w:t>乙方应当加强对以下重点指标的管控。</w:t>
      </w:r>
    </w:p>
    <w:p w:rsidR="00B431B0" w:rsidRDefault="0021331D">
      <w:pPr>
        <w:pStyle w:val="a"/>
        <w:numPr>
          <w:ilvl w:val="0"/>
          <w:numId w:val="0"/>
        </w:numPr>
        <w:spacing w:line="560" w:lineRule="exact"/>
        <w:ind w:firstLine="640"/>
        <w:textAlignment w:val="baseline"/>
        <w:rPr>
          <w:rFonts w:hAnsi="黑体" w:cs="仿宋"/>
          <w:bCs/>
          <w:sz w:val="32"/>
        </w:rPr>
      </w:pPr>
      <w:r>
        <w:rPr>
          <w:rFonts w:hAnsi="黑体" w:cs="宋体" w:hint="eastAsia"/>
          <w:bCs/>
          <w:color w:val="auto"/>
          <w:sz w:val="32"/>
        </w:rPr>
        <w:t>(</w:t>
      </w:r>
      <w:r>
        <w:rPr>
          <w:rFonts w:hAnsi="黑体" w:cs="宋体" w:hint="eastAsia"/>
          <w:bCs/>
          <w:color w:val="auto"/>
          <w:sz w:val="32"/>
        </w:rPr>
        <w:t>一</w:t>
      </w:r>
      <w:r>
        <w:rPr>
          <w:rFonts w:hAnsi="黑体" w:cs="宋体" w:hint="eastAsia"/>
          <w:bCs/>
          <w:color w:val="auto"/>
          <w:sz w:val="32"/>
        </w:rPr>
        <w:t>)</w:t>
      </w:r>
      <w:r>
        <w:rPr>
          <w:rFonts w:hAnsi="黑体" w:cs="宋体" w:hint="eastAsia"/>
          <w:bCs/>
          <w:color w:val="auto"/>
          <w:sz w:val="32"/>
        </w:rPr>
        <w:t>三级医疗机</w:t>
      </w:r>
      <w:r>
        <w:rPr>
          <w:rFonts w:hAnsi="黑体" w:cs="仿宋" w:hint="eastAsia"/>
          <w:bCs/>
          <w:sz w:val="32"/>
        </w:rPr>
        <w:t>构</w:t>
      </w:r>
      <w:r>
        <w:rPr>
          <w:rFonts w:hAnsi="黑体" w:cs="仿宋" w:hint="eastAsia"/>
          <w:bCs/>
          <w:sz w:val="32"/>
        </w:rPr>
        <w:t>药品目录（含国家集中带量采购和国家谈判药品及特殊药品）内药品</w:t>
      </w:r>
      <w:bookmarkStart w:id="3" w:name="_Hlk62945021"/>
      <w:r>
        <w:rPr>
          <w:rFonts w:hAnsi="黑体" w:cs="仿宋" w:hint="eastAsia"/>
          <w:bCs/>
          <w:sz w:val="32"/>
        </w:rPr>
        <w:t>配备率</w:t>
      </w:r>
      <w:bookmarkEnd w:id="3"/>
      <w:r>
        <w:rPr>
          <w:rFonts w:hAnsi="黑体" w:cs="仿宋" w:hint="eastAsia"/>
          <w:bCs/>
          <w:sz w:val="32"/>
        </w:rPr>
        <w:t>（三级医院≥</w:t>
      </w:r>
      <w:r>
        <w:rPr>
          <w:rFonts w:hAnsi="黑体" w:cs="仿宋" w:hint="eastAsia"/>
          <w:bCs/>
          <w:sz w:val="32"/>
        </w:rPr>
        <w:t>80%</w:t>
      </w:r>
      <w:r>
        <w:rPr>
          <w:rFonts w:hAnsi="黑体" w:cs="仿宋" w:hint="eastAsia"/>
          <w:bCs/>
          <w:sz w:val="32"/>
        </w:rPr>
        <w:t>，二级医院</w:t>
      </w:r>
      <w:bookmarkStart w:id="4" w:name="_Hlk62945230"/>
      <w:r>
        <w:rPr>
          <w:rFonts w:hAnsi="黑体" w:cs="仿宋" w:hint="eastAsia"/>
          <w:bCs/>
          <w:sz w:val="32"/>
        </w:rPr>
        <w:t>≥</w:t>
      </w:r>
      <w:r>
        <w:rPr>
          <w:rFonts w:hAnsi="黑体" w:cs="仿宋" w:hint="eastAsia"/>
          <w:bCs/>
          <w:sz w:val="32"/>
        </w:rPr>
        <w:t>90%</w:t>
      </w:r>
      <w:r>
        <w:rPr>
          <w:rFonts w:hAnsi="黑体" w:cs="仿宋" w:hint="eastAsia"/>
          <w:bCs/>
          <w:sz w:val="32"/>
        </w:rPr>
        <w:t>，</w:t>
      </w:r>
      <w:bookmarkEnd w:id="4"/>
      <w:r>
        <w:rPr>
          <w:rFonts w:hAnsi="黑体" w:cs="仿宋" w:hint="eastAsia"/>
          <w:bCs/>
          <w:sz w:val="32"/>
        </w:rPr>
        <w:t>一级医院≥</w:t>
      </w:r>
      <w:r>
        <w:rPr>
          <w:rFonts w:hAnsi="黑体" w:cs="仿宋" w:hint="eastAsia"/>
          <w:bCs/>
          <w:sz w:val="32"/>
        </w:rPr>
        <w:t>100%</w:t>
      </w:r>
      <w:r>
        <w:rPr>
          <w:rFonts w:hAnsi="黑体" w:cs="仿宋" w:hint="eastAsia"/>
          <w:bCs/>
          <w:sz w:val="32"/>
        </w:rPr>
        <w:t>），使用率（三级医院≥</w:t>
      </w:r>
      <w:r>
        <w:rPr>
          <w:rFonts w:hAnsi="黑体" w:cs="仿宋" w:hint="eastAsia"/>
          <w:bCs/>
          <w:sz w:val="32"/>
        </w:rPr>
        <w:t>70%</w:t>
      </w:r>
      <w:r>
        <w:rPr>
          <w:rFonts w:hAnsi="黑体" w:cs="仿宋" w:hint="eastAsia"/>
          <w:bCs/>
          <w:sz w:val="32"/>
        </w:rPr>
        <w:t>，二级医院≥</w:t>
      </w:r>
      <w:r>
        <w:rPr>
          <w:rFonts w:hAnsi="黑体" w:cs="仿宋" w:hint="eastAsia"/>
          <w:bCs/>
          <w:sz w:val="32"/>
        </w:rPr>
        <w:t>80%</w:t>
      </w:r>
      <w:r>
        <w:rPr>
          <w:rFonts w:hAnsi="黑体" w:cs="仿宋" w:hint="eastAsia"/>
          <w:bCs/>
          <w:sz w:val="32"/>
        </w:rPr>
        <w:t>，一级医院≥</w:t>
      </w:r>
      <w:r>
        <w:rPr>
          <w:rFonts w:hAnsi="黑体" w:cs="仿宋" w:hint="eastAsia"/>
          <w:bCs/>
          <w:sz w:val="32"/>
        </w:rPr>
        <w:t>100%</w:t>
      </w:r>
      <w:r>
        <w:rPr>
          <w:rFonts w:hAnsi="黑体" w:cs="仿宋" w:hint="eastAsia"/>
          <w:bCs/>
          <w:sz w:val="32"/>
        </w:rPr>
        <w:t>）。</w:t>
      </w:r>
    </w:p>
    <w:p w:rsidR="00B431B0" w:rsidRDefault="0021331D">
      <w:pPr>
        <w:spacing w:line="560" w:lineRule="exact"/>
        <w:ind w:firstLineChars="200" w:firstLine="640"/>
        <w:rPr>
          <w:rFonts w:ascii="仿宋_GB2312" w:eastAsia="仿宋_GB2312" w:hAnsi="黑体" w:cs="宋体"/>
          <w:bCs/>
          <w:sz w:val="32"/>
          <w:szCs w:val="32"/>
        </w:rPr>
      </w:pPr>
      <w:r>
        <w:rPr>
          <w:rFonts w:ascii="仿宋_GB2312" w:eastAsia="仿宋_GB2312" w:hAnsi="黑体" w:cs="宋体" w:hint="eastAsia"/>
          <w:bCs/>
          <w:sz w:val="32"/>
          <w:szCs w:val="32"/>
        </w:rPr>
        <w:t>（二）住院患者药品费用占住院总费用的比例（三级医</w:t>
      </w:r>
      <w:r>
        <w:rPr>
          <w:rFonts w:ascii="仿宋_GB2312" w:eastAsia="仿宋_GB2312" w:hAnsi="黑体" w:cs="宋体" w:hint="eastAsia"/>
          <w:bCs/>
          <w:sz w:val="32"/>
          <w:szCs w:val="32"/>
        </w:rPr>
        <w:lastRenderedPageBreak/>
        <w:t>院≤</w:t>
      </w:r>
      <w:r>
        <w:rPr>
          <w:rFonts w:ascii="仿宋_GB2312" w:eastAsia="仿宋_GB2312" w:hAnsi="黑体" w:cs="宋体" w:hint="eastAsia"/>
          <w:bCs/>
          <w:sz w:val="32"/>
          <w:szCs w:val="32"/>
        </w:rPr>
        <w:t>30 %</w:t>
      </w:r>
      <w:r>
        <w:rPr>
          <w:rFonts w:ascii="仿宋_GB2312" w:eastAsia="仿宋_GB2312" w:hAnsi="黑体" w:cs="宋体" w:hint="eastAsia"/>
          <w:bCs/>
          <w:sz w:val="32"/>
          <w:szCs w:val="32"/>
        </w:rPr>
        <w:t>、二级医院≤</w:t>
      </w:r>
      <w:r>
        <w:rPr>
          <w:rFonts w:ascii="仿宋_GB2312" w:eastAsia="仿宋_GB2312" w:hAnsi="黑体" w:cs="宋体" w:hint="eastAsia"/>
          <w:bCs/>
          <w:sz w:val="32"/>
          <w:szCs w:val="32"/>
        </w:rPr>
        <w:t>34%</w:t>
      </w:r>
      <w:r>
        <w:rPr>
          <w:rFonts w:ascii="仿宋_GB2312" w:eastAsia="仿宋_GB2312" w:hAnsi="黑体" w:cs="宋体" w:hint="eastAsia"/>
          <w:bCs/>
          <w:sz w:val="32"/>
          <w:szCs w:val="32"/>
        </w:rPr>
        <w:t>、一级医院≤</w:t>
      </w:r>
      <w:r>
        <w:rPr>
          <w:rFonts w:ascii="仿宋_GB2312" w:eastAsia="仿宋_GB2312" w:hAnsi="黑体" w:cs="宋体" w:hint="eastAsia"/>
          <w:bCs/>
          <w:sz w:val="32"/>
          <w:szCs w:val="32"/>
        </w:rPr>
        <w:t>60%</w:t>
      </w:r>
      <w:r>
        <w:rPr>
          <w:rFonts w:ascii="仿宋_GB2312" w:eastAsia="仿宋_GB2312" w:hAnsi="黑体" w:cs="宋体" w:hint="eastAsia"/>
          <w:bCs/>
          <w:sz w:val="32"/>
          <w:szCs w:val="32"/>
        </w:rPr>
        <w:t>）。</w:t>
      </w:r>
    </w:p>
    <w:p w:rsidR="00B431B0" w:rsidRPr="00E807CB" w:rsidRDefault="0021331D">
      <w:pPr>
        <w:spacing w:line="560" w:lineRule="exact"/>
        <w:ind w:firstLineChars="200" w:firstLine="640"/>
        <w:rPr>
          <w:rFonts w:ascii="仿宋_GB2312" w:eastAsia="仿宋_GB2312" w:hAnsi="黑体" w:cs="宋体"/>
          <w:bCs/>
          <w:sz w:val="32"/>
          <w:szCs w:val="32"/>
        </w:rPr>
      </w:pPr>
      <w:r w:rsidRPr="00E807CB">
        <w:rPr>
          <w:rFonts w:ascii="仿宋_GB2312" w:eastAsia="仿宋_GB2312" w:hAnsi="黑体" w:cs="宋体" w:hint="eastAsia"/>
          <w:bCs/>
          <w:sz w:val="32"/>
          <w:szCs w:val="32"/>
        </w:rPr>
        <w:t>（三）住院患者使用</w:t>
      </w:r>
      <w:r w:rsidRPr="00E807CB">
        <w:rPr>
          <w:rFonts w:ascii="仿宋_GB2312" w:eastAsia="仿宋_GB2312" w:hAnsi="黑体" w:cs="宋体" w:hint="eastAsia"/>
          <w:bCs/>
          <w:sz w:val="32"/>
          <w:szCs w:val="32"/>
        </w:rPr>
        <w:t>自费</w:t>
      </w:r>
      <w:r w:rsidRPr="00E807CB">
        <w:rPr>
          <w:rFonts w:ascii="仿宋_GB2312" w:eastAsia="仿宋_GB2312" w:hAnsi="黑体" w:cs="宋体" w:hint="eastAsia"/>
          <w:bCs/>
          <w:sz w:val="32"/>
          <w:szCs w:val="32"/>
        </w:rPr>
        <w:t>药品费用占住院药品总费用比例（三级医院≤</w:t>
      </w:r>
      <w:r w:rsidRPr="00E807CB">
        <w:rPr>
          <w:rFonts w:ascii="仿宋_GB2312" w:eastAsia="仿宋_GB2312" w:hAnsi="黑体" w:cs="宋体" w:hint="eastAsia"/>
          <w:bCs/>
          <w:sz w:val="32"/>
          <w:szCs w:val="32"/>
        </w:rPr>
        <w:t>8</w:t>
      </w:r>
      <w:r w:rsidRPr="00E807CB">
        <w:rPr>
          <w:rFonts w:ascii="仿宋_GB2312" w:eastAsia="仿宋_GB2312" w:hAnsi="黑体" w:cs="宋体" w:hint="eastAsia"/>
          <w:bCs/>
          <w:sz w:val="32"/>
          <w:szCs w:val="32"/>
        </w:rPr>
        <w:t>%</w:t>
      </w:r>
      <w:r w:rsidRPr="00E807CB">
        <w:rPr>
          <w:rFonts w:ascii="仿宋_GB2312" w:eastAsia="仿宋_GB2312" w:hAnsi="黑体" w:cs="宋体" w:hint="eastAsia"/>
          <w:bCs/>
          <w:sz w:val="32"/>
          <w:szCs w:val="32"/>
        </w:rPr>
        <w:t>，二级医院≤</w:t>
      </w:r>
      <w:r w:rsidRPr="00E807CB">
        <w:rPr>
          <w:rFonts w:ascii="仿宋_GB2312" w:eastAsia="仿宋_GB2312" w:hAnsi="黑体" w:cs="宋体" w:hint="eastAsia"/>
          <w:bCs/>
          <w:sz w:val="32"/>
          <w:szCs w:val="32"/>
        </w:rPr>
        <w:t>5</w:t>
      </w:r>
      <w:r w:rsidRPr="00E807CB">
        <w:rPr>
          <w:rFonts w:ascii="仿宋_GB2312" w:eastAsia="仿宋_GB2312" w:hAnsi="黑体" w:cs="宋体" w:hint="eastAsia"/>
          <w:bCs/>
          <w:sz w:val="32"/>
          <w:szCs w:val="32"/>
        </w:rPr>
        <w:t>%</w:t>
      </w:r>
      <w:r w:rsidRPr="00E807CB">
        <w:rPr>
          <w:rFonts w:ascii="仿宋_GB2312" w:eastAsia="仿宋_GB2312" w:hAnsi="黑体" w:cs="宋体" w:hint="eastAsia"/>
          <w:bCs/>
          <w:sz w:val="32"/>
          <w:szCs w:val="32"/>
        </w:rPr>
        <w:t>，</w:t>
      </w:r>
      <w:r w:rsidRPr="00E807CB">
        <w:rPr>
          <w:rFonts w:ascii="仿宋_GB2312" w:eastAsia="仿宋_GB2312" w:hAnsi="黑体" w:cs="宋体" w:hint="eastAsia"/>
          <w:bCs/>
          <w:sz w:val="32"/>
          <w:szCs w:val="32"/>
        </w:rPr>
        <w:t>一级医院不得使用自费药品。紧急抢救等情况除外</w:t>
      </w:r>
      <w:r w:rsidRPr="00E807CB">
        <w:rPr>
          <w:rFonts w:ascii="仿宋_GB2312" w:eastAsia="仿宋_GB2312" w:hAnsi="黑体" w:cs="宋体" w:hint="eastAsia"/>
          <w:bCs/>
          <w:sz w:val="32"/>
          <w:szCs w:val="32"/>
        </w:rPr>
        <w:t>）。</w:t>
      </w:r>
    </w:p>
    <w:p w:rsidR="00B431B0" w:rsidRDefault="0021331D">
      <w:pPr>
        <w:pStyle w:val="a"/>
        <w:numPr>
          <w:ilvl w:val="0"/>
          <w:numId w:val="0"/>
        </w:numPr>
        <w:spacing w:line="560" w:lineRule="exact"/>
        <w:ind w:firstLineChars="200" w:firstLine="640"/>
        <w:textAlignment w:val="baseline"/>
        <w:rPr>
          <w:rFonts w:hAnsi="黑体"/>
          <w:bCs/>
          <w:sz w:val="32"/>
        </w:rPr>
      </w:pPr>
      <w:r>
        <w:rPr>
          <w:rFonts w:hAnsi="黑体" w:cs="宋体" w:hint="eastAsia"/>
          <w:bCs/>
          <w:sz w:val="32"/>
        </w:rPr>
        <w:t>（</w:t>
      </w:r>
      <w:r>
        <w:rPr>
          <w:rFonts w:hAnsi="黑体" w:cs="宋体" w:hint="eastAsia"/>
          <w:bCs/>
          <w:sz w:val="32"/>
        </w:rPr>
        <w:t>四</w:t>
      </w:r>
      <w:r>
        <w:rPr>
          <w:rFonts w:hAnsi="黑体" w:cs="宋体" w:hint="eastAsia"/>
          <w:bCs/>
          <w:sz w:val="32"/>
        </w:rPr>
        <w:t>）</w:t>
      </w:r>
      <w:r w:rsidR="00E807CB">
        <w:rPr>
          <w:rFonts w:hAnsi="黑体" w:cs="宋体" w:hint="eastAsia"/>
          <w:bCs/>
          <w:sz w:val="32"/>
        </w:rPr>
        <w:t>年度</w:t>
      </w:r>
      <w:r>
        <w:rPr>
          <w:rFonts w:hAnsi="黑体" w:cs="仿宋_GB2312" w:hint="eastAsia"/>
          <w:bCs/>
          <w:sz w:val="32"/>
        </w:rPr>
        <w:t>次均</w:t>
      </w:r>
      <w:r>
        <w:rPr>
          <w:rFonts w:hAnsi="黑体" w:cs="仿宋_GB2312" w:hint="eastAsia"/>
          <w:bCs/>
          <w:sz w:val="32"/>
        </w:rPr>
        <w:t>住院医疗费用增长率不得超过</w:t>
      </w:r>
      <w:r>
        <w:rPr>
          <w:rFonts w:hAnsi="黑体" w:cs="仿宋_GB2312" w:hint="eastAsia"/>
          <w:bCs/>
          <w:sz w:val="32"/>
        </w:rPr>
        <w:t>5%</w:t>
      </w:r>
      <w:r>
        <w:rPr>
          <w:rFonts w:hAnsi="黑体" w:cs="仿宋_GB2312" w:hint="eastAsia"/>
          <w:bCs/>
          <w:sz w:val="32"/>
        </w:rPr>
        <w:t>。</w:t>
      </w:r>
    </w:p>
    <w:p w:rsidR="00B431B0" w:rsidRDefault="0021331D">
      <w:pPr>
        <w:spacing w:line="560" w:lineRule="exact"/>
        <w:ind w:firstLineChars="200" w:firstLine="640"/>
        <w:textAlignment w:val="baseline"/>
        <w:rPr>
          <w:rFonts w:ascii="仿宋_GB2312" w:eastAsia="仿宋_GB2312" w:hAnsi="黑体" w:cs="仿宋_GB2312"/>
          <w:bCs/>
          <w:color w:val="000000"/>
          <w:sz w:val="32"/>
          <w:szCs w:val="32"/>
        </w:rPr>
      </w:pPr>
      <w:r>
        <w:rPr>
          <w:rFonts w:ascii="仿宋_GB2312" w:eastAsia="仿宋_GB2312" w:hAnsi="黑体" w:cs="仿宋_GB2312" w:hint="eastAsia"/>
          <w:bCs/>
          <w:color w:val="000000"/>
          <w:sz w:val="32"/>
          <w:szCs w:val="32"/>
        </w:rPr>
        <w:t>（</w:t>
      </w:r>
      <w:r>
        <w:rPr>
          <w:rFonts w:ascii="仿宋_GB2312" w:eastAsia="仿宋_GB2312" w:hAnsi="黑体" w:cs="仿宋_GB2312" w:hint="eastAsia"/>
          <w:bCs/>
          <w:color w:val="000000"/>
          <w:sz w:val="32"/>
          <w:szCs w:val="32"/>
        </w:rPr>
        <w:t>五</w:t>
      </w:r>
      <w:r>
        <w:rPr>
          <w:rFonts w:ascii="仿宋_GB2312" w:eastAsia="仿宋_GB2312" w:hAnsi="黑体" w:cs="仿宋_GB2312" w:hint="eastAsia"/>
          <w:bCs/>
          <w:color w:val="000000"/>
          <w:sz w:val="32"/>
          <w:szCs w:val="32"/>
        </w:rPr>
        <w:t>）转诊转院率（</w:t>
      </w:r>
      <w:bookmarkStart w:id="5" w:name="_Hlk62945460"/>
      <w:r>
        <w:rPr>
          <w:rFonts w:ascii="仿宋_GB2312" w:eastAsia="仿宋_GB2312" w:hAnsi="黑体" w:cs="仿宋_GB2312" w:hint="eastAsia"/>
          <w:bCs/>
          <w:color w:val="000000"/>
          <w:sz w:val="32"/>
          <w:szCs w:val="32"/>
        </w:rPr>
        <w:t>三级医院</w:t>
      </w:r>
      <w:bookmarkEnd w:id="5"/>
      <w:r>
        <w:rPr>
          <w:rFonts w:ascii="仿宋_GB2312" w:eastAsia="仿宋_GB2312" w:hAnsi="黑体" w:cs="宋体" w:hint="eastAsia"/>
          <w:bCs/>
          <w:sz w:val="32"/>
        </w:rPr>
        <w:t>≤</w:t>
      </w:r>
      <w:r>
        <w:rPr>
          <w:rFonts w:ascii="仿宋_GB2312" w:eastAsia="仿宋_GB2312" w:hAnsi="黑体" w:cs="仿宋_GB2312" w:hint="eastAsia"/>
          <w:bCs/>
          <w:color w:val="000000"/>
          <w:sz w:val="32"/>
          <w:szCs w:val="32"/>
        </w:rPr>
        <w:t>8%</w:t>
      </w:r>
      <w:r>
        <w:rPr>
          <w:rFonts w:ascii="仿宋_GB2312" w:eastAsia="仿宋_GB2312" w:hAnsi="黑体" w:cs="仿宋_GB2312" w:hint="eastAsia"/>
          <w:bCs/>
          <w:color w:val="000000"/>
          <w:sz w:val="32"/>
          <w:szCs w:val="32"/>
        </w:rPr>
        <w:t>；二级医院</w:t>
      </w:r>
      <w:r>
        <w:rPr>
          <w:rFonts w:ascii="仿宋_GB2312" w:eastAsia="仿宋_GB2312" w:hAnsi="黑体" w:cs="宋体" w:hint="eastAsia"/>
          <w:bCs/>
          <w:sz w:val="32"/>
        </w:rPr>
        <w:t>≤</w:t>
      </w:r>
      <w:r>
        <w:rPr>
          <w:rFonts w:ascii="仿宋_GB2312" w:eastAsia="仿宋_GB2312" w:hAnsi="黑体" w:cs="仿宋_GB2312" w:hint="eastAsia"/>
          <w:bCs/>
          <w:color w:val="000000"/>
          <w:sz w:val="32"/>
          <w:szCs w:val="32"/>
        </w:rPr>
        <w:t>5%</w:t>
      </w:r>
      <w:r>
        <w:rPr>
          <w:rFonts w:ascii="仿宋_GB2312" w:eastAsia="仿宋_GB2312" w:hAnsi="黑体" w:cs="仿宋_GB2312" w:hint="eastAsia"/>
          <w:bCs/>
          <w:color w:val="000000"/>
          <w:sz w:val="32"/>
          <w:szCs w:val="32"/>
        </w:rPr>
        <w:t>）。</w:t>
      </w:r>
    </w:p>
    <w:p w:rsidR="00B431B0" w:rsidRDefault="0021331D">
      <w:pPr>
        <w:spacing w:line="560" w:lineRule="exact"/>
        <w:ind w:firstLineChars="200" w:firstLine="640"/>
        <w:textAlignment w:val="baseline"/>
        <w:rPr>
          <w:rFonts w:ascii="仿宋_GB2312" w:eastAsia="仿宋_GB2312" w:hAnsi="仿宋_GB2312" w:cs="仿宋_GB2312"/>
          <w:color w:val="000000"/>
          <w:sz w:val="32"/>
          <w:szCs w:val="32"/>
        </w:rPr>
      </w:pPr>
      <w:r>
        <w:rPr>
          <w:rFonts w:ascii="仿宋_GB2312" w:eastAsia="仿宋_GB2312" w:hAnsi="黑体" w:cs="仿宋_GB2312" w:hint="eastAsia"/>
          <w:bCs/>
          <w:color w:val="000000"/>
          <w:sz w:val="32"/>
          <w:szCs w:val="32"/>
        </w:rPr>
        <w:t>（</w:t>
      </w:r>
      <w:r>
        <w:rPr>
          <w:rFonts w:ascii="仿宋_GB2312" w:eastAsia="仿宋_GB2312" w:hAnsi="黑体" w:cs="仿宋_GB2312" w:hint="eastAsia"/>
          <w:bCs/>
          <w:color w:val="000000"/>
          <w:sz w:val="32"/>
          <w:szCs w:val="32"/>
        </w:rPr>
        <w:t>六</w:t>
      </w:r>
      <w:r>
        <w:rPr>
          <w:rFonts w:ascii="仿宋_GB2312" w:eastAsia="仿宋_GB2312" w:hAnsi="黑体" w:cs="仿宋_GB2312" w:hint="eastAsia"/>
          <w:bCs/>
          <w:color w:val="000000"/>
          <w:sz w:val="32"/>
          <w:szCs w:val="32"/>
        </w:rPr>
        <w:t>）大型设备检查阳性率（三级医院</w:t>
      </w:r>
      <w:bookmarkStart w:id="6" w:name="_Hlk62945483"/>
      <w:r>
        <w:rPr>
          <w:rFonts w:ascii="仿宋_GB2312" w:eastAsia="仿宋_GB2312" w:hAnsi="黑体" w:cs="仿宋" w:hint="eastAsia"/>
          <w:bCs/>
          <w:color w:val="000000"/>
          <w:sz w:val="32"/>
          <w:szCs w:val="32"/>
        </w:rPr>
        <w:t>≥</w:t>
      </w:r>
      <w:bookmarkEnd w:id="6"/>
      <w:r>
        <w:rPr>
          <w:rFonts w:ascii="仿宋_GB2312" w:eastAsia="仿宋_GB2312" w:hAnsi="黑体" w:cs="仿宋_GB2312" w:hint="eastAsia"/>
          <w:bCs/>
          <w:color w:val="000000"/>
          <w:sz w:val="32"/>
          <w:szCs w:val="32"/>
        </w:rPr>
        <w:t>70%</w:t>
      </w:r>
      <w:r>
        <w:rPr>
          <w:rFonts w:ascii="仿宋_GB2312" w:eastAsia="仿宋_GB2312" w:hAnsi="黑体" w:cs="仿宋_GB2312" w:hint="eastAsia"/>
          <w:bCs/>
          <w:color w:val="000000"/>
          <w:sz w:val="32"/>
          <w:szCs w:val="32"/>
        </w:rPr>
        <w:t>，二级</w:t>
      </w:r>
      <w:r>
        <w:rPr>
          <w:rFonts w:ascii="仿宋_GB2312" w:eastAsia="仿宋_GB2312" w:hAnsi="黑体" w:cs="宋体" w:hint="eastAsia"/>
          <w:bCs/>
          <w:sz w:val="32"/>
          <w:szCs w:val="32"/>
        </w:rPr>
        <w:t>医院</w:t>
      </w:r>
      <w:r>
        <w:rPr>
          <w:rFonts w:ascii="仿宋_GB2312" w:eastAsia="仿宋_GB2312" w:hAnsi="黑体" w:cs="仿宋" w:hint="eastAsia"/>
          <w:bCs/>
          <w:color w:val="000000"/>
          <w:sz w:val="32"/>
          <w:szCs w:val="32"/>
        </w:rPr>
        <w:t>≥</w:t>
      </w:r>
      <w:r>
        <w:rPr>
          <w:rFonts w:ascii="仿宋_GB2312" w:eastAsia="仿宋_GB2312" w:hAnsi="黑体" w:cs="仿宋_GB2312" w:hint="eastAsia"/>
          <w:bCs/>
          <w:color w:val="000000"/>
          <w:sz w:val="32"/>
          <w:szCs w:val="32"/>
        </w:rPr>
        <w:t>75%</w:t>
      </w:r>
      <w:r>
        <w:rPr>
          <w:rFonts w:ascii="仿宋_GB2312" w:eastAsia="仿宋_GB2312" w:hAnsi="黑体" w:cs="仿宋_GB2312" w:hint="eastAsia"/>
          <w:bCs/>
          <w:color w:val="000000"/>
          <w:sz w:val="32"/>
          <w:szCs w:val="32"/>
        </w:rPr>
        <w:t>）。</w:t>
      </w:r>
    </w:p>
    <w:p w:rsidR="00B431B0" w:rsidRDefault="0021331D">
      <w:pPr>
        <w:pStyle w:val="a"/>
        <w:numPr>
          <w:ilvl w:val="0"/>
          <w:numId w:val="0"/>
        </w:numPr>
        <w:spacing w:line="560" w:lineRule="exact"/>
        <w:ind w:firstLineChars="200" w:firstLine="643"/>
        <w:textAlignment w:val="baseline"/>
        <w:rPr>
          <w:rFonts w:hAnsi="仿宋_GB2312" w:cs="仿宋_GB2312"/>
          <w:sz w:val="32"/>
        </w:rPr>
      </w:pPr>
      <w:r>
        <w:rPr>
          <w:rFonts w:hint="eastAsia"/>
          <w:b/>
          <w:sz w:val="32"/>
        </w:rPr>
        <w:t>第</w:t>
      </w:r>
      <w:r>
        <w:rPr>
          <w:rFonts w:hint="eastAsia"/>
          <w:b/>
          <w:bCs/>
          <w:sz w:val="32"/>
        </w:rPr>
        <w:t>四十六</w:t>
      </w:r>
      <w:r>
        <w:rPr>
          <w:rFonts w:hint="eastAsia"/>
          <w:b/>
          <w:sz w:val="32"/>
        </w:rPr>
        <w:t>条</w:t>
      </w:r>
      <w:r>
        <w:rPr>
          <w:rFonts w:hint="eastAsia"/>
          <w:sz w:val="32"/>
        </w:rPr>
        <w:t xml:space="preserve">  </w:t>
      </w:r>
      <w:r>
        <w:rPr>
          <w:rFonts w:hint="eastAsia"/>
          <w:sz w:val="32"/>
        </w:rPr>
        <w:t>甲方建立参保人员满意度评价制度，对乙方提供医保服务的态度、技术水平和医疗费用等进行综合评价。参保人员满意度可由甲方委托第三方进行。</w:t>
      </w:r>
    </w:p>
    <w:p w:rsidR="00B431B0" w:rsidRDefault="0021331D">
      <w:pPr>
        <w:pStyle w:val="a"/>
        <w:numPr>
          <w:ilvl w:val="0"/>
          <w:numId w:val="0"/>
        </w:numPr>
        <w:spacing w:line="560" w:lineRule="exact"/>
        <w:ind w:firstLineChars="200" w:firstLine="643"/>
        <w:textAlignment w:val="baseline"/>
        <w:rPr>
          <w:rFonts w:hAnsi="仿宋_GB2312" w:cs="仿宋_GB2312"/>
          <w:sz w:val="32"/>
        </w:rPr>
      </w:pPr>
      <w:r>
        <w:rPr>
          <w:rFonts w:hint="eastAsia"/>
          <w:b/>
          <w:sz w:val="32"/>
        </w:rPr>
        <w:t>第</w:t>
      </w:r>
      <w:r>
        <w:rPr>
          <w:rFonts w:hint="eastAsia"/>
          <w:b/>
          <w:bCs/>
          <w:sz w:val="32"/>
        </w:rPr>
        <w:t>四十七</w:t>
      </w:r>
      <w:r>
        <w:rPr>
          <w:rFonts w:hint="eastAsia"/>
          <w:b/>
          <w:sz w:val="32"/>
        </w:rPr>
        <w:t>条</w:t>
      </w:r>
      <w:r>
        <w:rPr>
          <w:rFonts w:hint="eastAsia"/>
          <w:sz w:val="32"/>
        </w:rPr>
        <w:t xml:space="preserve"> </w:t>
      </w:r>
      <w:r>
        <w:rPr>
          <w:rFonts w:hint="eastAsia"/>
          <w:sz w:val="32"/>
        </w:rPr>
        <w:t>甲方根据医保政策和本协议的约定对乙方进行定期或不定期考核，考核结果与本年度保证金返还和协议续签等挂钩。</w:t>
      </w:r>
      <w:r>
        <w:rPr>
          <w:rFonts w:hAnsi="仿宋_GB2312" w:cs="仿宋_GB2312" w:hint="eastAsia"/>
          <w:sz w:val="32"/>
        </w:rPr>
        <w:t>甲方对乙方提供的异地就医直接结算服务与本地就医服务一并进行年度考核。</w:t>
      </w:r>
    </w:p>
    <w:p w:rsidR="00B431B0" w:rsidRDefault="0021331D">
      <w:pPr>
        <w:pStyle w:val="a"/>
        <w:numPr>
          <w:ilvl w:val="0"/>
          <w:numId w:val="0"/>
        </w:numPr>
        <w:spacing w:line="560" w:lineRule="exact"/>
        <w:ind w:firstLineChars="200" w:firstLine="643"/>
        <w:textAlignment w:val="baseline"/>
        <w:rPr>
          <w:rFonts w:hAnsi="仿宋_GB2312" w:cs="仿宋_GB2312"/>
          <w:sz w:val="32"/>
        </w:rPr>
      </w:pPr>
      <w:r>
        <w:rPr>
          <w:rFonts w:hAnsi="仿宋_GB2312" w:cs="仿宋_GB2312" w:hint="eastAsia"/>
          <w:b/>
          <w:sz w:val="32"/>
        </w:rPr>
        <w:t>第四十八条</w:t>
      </w:r>
      <w:r>
        <w:rPr>
          <w:rFonts w:hAnsi="仿宋_GB2312" w:cs="仿宋_GB2312" w:hint="eastAsia"/>
          <w:sz w:val="32"/>
        </w:rPr>
        <w:t xml:space="preserve">  </w:t>
      </w:r>
      <w:r>
        <w:rPr>
          <w:rFonts w:hAnsi="仿宋_GB2312" w:cs="仿宋_GB2312" w:hint="eastAsia"/>
          <w:sz w:val="32"/>
        </w:rPr>
        <w:t>甲</w:t>
      </w:r>
      <w:r>
        <w:rPr>
          <w:rFonts w:hint="eastAsia"/>
          <w:sz w:val="32"/>
        </w:rPr>
        <w:t>方</w:t>
      </w:r>
      <w:r>
        <w:rPr>
          <w:rFonts w:hAnsi="仿宋_GB2312" w:cs="仿宋_GB2312" w:hint="eastAsia"/>
          <w:sz w:val="32"/>
        </w:rPr>
        <w:t>可对</w:t>
      </w:r>
      <w:r>
        <w:rPr>
          <w:rFonts w:hint="eastAsia"/>
          <w:sz w:val="32"/>
        </w:rPr>
        <w:t>乙方的医疗服务违约行为、医疗费用的对比分析情况、医保考核结果等向相关部门、参保单位、参保人员和公众媒体等进行通</w:t>
      </w:r>
      <w:r>
        <w:rPr>
          <w:rFonts w:hAnsi="仿宋_GB2312" w:cs="仿宋_GB2312" w:hint="eastAsia"/>
          <w:sz w:val="32"/>
        </w:rPr>
        <w:t>报。</w:t>
      </w:r>
    </w:p>
    <w:p w:rsidR="00B431B0" w:rsidRDefault="0021331D">
      <w:pPr>
        <w:pStyle w:val="2"/>
        <w:spacing w:before="93" w:after="93" w:line="560" w:lineRule="exact"/>
        <w:ind w:right="0"/>
        <w:textAlignment w:val="baseline"/>
        <w:rPr>
          <w:rFonts w:hAnsi="黑体" w:cs="仿宋_GB2312"/>
          <w:szCs w:val="32"/>
        </w:rPr>
      </w:pPr>
      <w:r>
        <w:rPr>
          <w:rFonts w:hAnsi="黑体" w:cs="仿宋_GB2312" w:hint="eastAsia"/>
          <w:szCs w:val="32"/>
        </w:rPr>
        <w:t>第六章</w:t>
      </w:r>
      <w:r>
        <w:rPr>
          <w:rFonts w:hAnsi="黑体" w:cs="仿宋_GB2312" w:hint="eastAsia"/>
          <w:szCs w:val="32"/>
        </w:rPr>
        <w:t xml:space="preserve">  </w:t>
      </w:r>
      <w:r>
        <w:rPr>
          <w:rFonts w:hAnsi="黑体" w:cs="仿宋_GB2312" w:hint="eastAsia"/>
          <w:szCs w:val="32"/>
        </w:rPr>
        <w:t>信息系统</w:t>
      </w:r>
      <w:r w:rsidR="00E807CB">
        <w:rPr>
          <w:rFonts w:hAnsi="黑体" w:cs="仿宋_GB2312" w:hint="eastAsia"/>
          <w:szCs w:val="32"/>
        </w:rPr>
        <w:t>管理</w:t>
      </w:r>
    </w:p>
    <w:p w:rsidR="00B431B0" w:rsidRDefault="0021331D">
      <w:pPr>
        <w:pStyle w:val="a"/>
        <w:numPr>
          <w:ilvl w:val="0"/>
          <w:numId w:val="0"/>
        </w:numPr>
        <w:spacing w:line="560" w:lineRule="exact"/>
        <w:ind w:firstLineChars="200" w:firstLine="643"/>
        <w:textAlignment w:val="baseline"/>
        <w:rPr>
          <w:sz w:val="32"/>
        </w:rPr>
      </w:pPr>
      <w:r>
        <w:rPr>
          <w:rFonts w:hAnsi="仿宋_GB2312" w:cs="仿宋_GB2312" w:hint="eastAsia"/>
          <w:b/>
          <w:sz w:val="32"/>
        </w:rPr>
        <w:t>第四十九条</w:t>
      </w:r>
      <w:r>
        <w:rPr>
          <w:rFonts w:hAnsi="仿宋_GB2312" w:cs="仿宋_GB2312" w:hint="eastAsia"/>
          <w:b/>
          <w:sz w:val="32"/>
        </w:rPr>
        <w:t xml:space="preserve"> </w:t>
      </w:r>
      <w:r>
        <w:rPr>
          <w:rFonts w:hAnsi="仿宋_GB2312" w:cs="仿宋_GB2312" w:hint="eastAsia"/>
          <w:sz w:val="32"/>
        </w:rPr>
        <w:t>根据工</w:t>
      </w:r>
      <w:r>
        <w:rPr>
          <w:rFonts w:hint="eastAsia"/>
          <w:sz w:val="32"/>
        </w:rPr>
        <w:t>作职责，合理设置</w:t>
      </w:r>
      <w:r w:rsidR="00E807CB">
        <w:rPr>
          <w:rFonts w:hint="eastAsia"/>
          <w:sz w:val="32"/>
        </w:rPr>
        <w:t>医保信息系统</w:t>
      </w:r>
      <w:r>
        <w:rPr>
          <w:rFonts w:hint="eastAsia"/>
          <w:sz w:val="32"/>
        </w:rPr>
        <w:t>管理权限，并将专职管理</w:t>
      </w:r>
      <w:r w:rsidR="00E807CB">
        <w:rPr>
          <w:rFonts w:hint="eastAsia"/>
          <w:sz w:val="32"/>
        </w:rPr>
        <w:t>医保信息系统</w:t>
      </w:r>
      <w:r>
        <w:rPr>
          <w:rFonts w:hint="eastAsia"/>
          <w:sz w:val="32"/>
        </w:rPr>
        <w:t>人员名单报甲方备案，</w:t>
      </w:r>
      <w:r>
        <w:rPr>
          <w:rFonts w:hAnsi="黑体" w:hint="eastAsia"/>
          <w:sz w:val="32"/>
        </w:rPr>
        <w:t>并持续做好医疗保障信息业务编码执行工作。</w:t>
      </w:r>
      <w:r>
        <w:rPr>
          <w:rFonts w:hint="eastAsia"/>
          <w:sz w:val="32"/>
        </w:rPr>
        <w:t>甲方应当根据需要组织乙方专职管理人员进行业务培训。</w:t>
      </w:r>
    </w:p>
    <w:p w:rsidR="00B431B0" w:rsidRDefault="0021331D">
      <w:pPr>
        <w:pStyle w:val="a"/>
        <w:numPr>
          <w:ilvl w:val="0"/>
          <w:numId w:val="0"/>
        </w:numPr>
        <w:spacing w:line="560" w:lineRule="exact"/>
        <w:ind w:firstLineChars="200" w:firstLine="643"/>
        <w:textAlignment w:val="baseline"/>
        <w:rPr>
          <w:sz w:val="32"/>
        </w:rPr>
      </w:pPr>
      <w:r>
        <w:rPr>
          <w:rFonts w:hint="eastAsia"/>
          <w:b/>
          <w:sz w:val="32"/>
        </w:rPr>
        <w:t>第五十条</w:t>
      </w:r>
      <w:r>
        <w:rPr>
          <w:rFonts w:hint="eastAsia"/>
          <w:sz w:val="32"/>
        </w:rPr>
        <w:t xml:space="preserve">  </w:t>
      </w:r>
      <w:r>
        <w:rPr>
          <w:rFonts w:hint="eastAsia"/>
          <w:sz w:val="32"/>
        </w:rPr>
        <w:t>乙方应当按本市医保信息系统的技术和接</w:t>
      </w:r>
      <w:r>
        <w:rPr>
          <w:rFonts w:hint="eastAsia"/>
          <w:sz w:val="32"/>
        </w:rPr>
        <w:lastRenderedPageBreak/>
        <w:t>口标准，配备医保联网相关的设施设备，经甲方验收合格后实现与医保信息系统有效对接。</w:t>
      </w:r>
      <w:r>
        <w:rPr>
          <w:rFonts w:hAnsi="宋体" w:hint="eastAsia"/>
          <w:bCs/>
          <w:sz w:val="32"/>
        </w:rPr>
        <w:t>未经甲方批准，乙方不得擅自将不具备医保结算资格的分支机构或其他机构的医疗费用纳入</w:t>
      </w:r>
      <w:r>
        <w:rPr>
          <w:rFonts w:hAnsi="宋体" w:hint="eastAsia"/>
          <w:bCs/>
          <w:sz w:val="32"/>
        </w:rPr>
        <w:t>申报结算</w:t>
      </w:r>
    </w:p>
    <w:p w:rsidR="00B431B0" w:rsidRDefault="0021331D">
      <w:pPr>
        <w:pStyle w:val="a"/>
        <w:numPr>
          <w:ilvl w:val="0"/>
          <w:numId w:val="0"/>
        </w:numPr>
        <w:spacing w:line="560" w:lineRule="exact"/>
        <w:ind w:firstLineChars="200" w:firstLine="643"/>
        <w:textAlignment w:val="baseline"/>
        <w:rPr>
          <w:sz w:val="32"/>
        </w:rPr>
      </w:pPr>
      <w:r>
        <w:rPr>
          <w:rFonts w:hint="eastAsia"/>
          <w:b/>
          <w:sz w:val="32"/>
        </w:rPr>
        <w:t>第五十一条</w:t>
      </w:r>
      <w:r>
        <w:rPr>
          <w:rFonts w:hint="eastAsia"/>
          <w:b/>
          <w:sz w:val="32"/>
        </w:rPr>
        <w:t xml:space="preserve"> </w:t>
      </w:r>
      <w:r>
        <w:rPr>
          <w:rFonts w:hint="eastAsia"/>
          <w:sz w:val="32"/>
        </w:rPr>
        <w:t xml:space="preserve"> </w:t>
      </w:r>
      <w:r>
        <w:rPr>
          <w:rFonts w:hint="eastAsia"/>
          <w:sz w:val="32"/>
        </w:rPr>
        <w:t>甲方建立医保智能监控系统，乙方信息系统应无缝对接，配合甲方将医保智能监控（或审核）规则嵌入医院信息系统。设定智能监控（或审核）规则时，甲方应征求乙方的意见，规则确定后要告知乙方。</w:t>
      </w:r>
    </w:p>
    <w:p w:rsidR="00B431B0" w:rsidRDefault="0021331D">
      <w:pPr>
        <w:pStyle w:val="a"/>
        <w:numPr>
          <w:ilvl w:val="0"/>
          <w:numId w:val="0"/>
        </w:numPr>
        <w:spacing w:line="560" w:lineRule="exact"/>
        <w:ind w:firstLineChars="200" w:firstLine="643"/>
        <w:textAlignment w:val="baseline"/>
        <w:rPr>
          <w:sz w:val="32"/>
        </w:rPr>
      </w:pPr>
      <w:r>
        <w:rPr>
          <w:rFonts w:hint="eastAsia"/>
          <w:b/>
          <w:sz w:val="32"/>
        </w:rPr>
        <w:t>第五十二条</w:t>
      </w:r>
      <w:r>
        <w:rPr>
          <w:rFonts w:hint="eastAsia"/>
          <w:sz w:val="32"/>
        </w:rPr>
        <w:t xml:space="preserve">  </w:t>
      </w:r>
      <w:r>
        <w:rPr>
          <w:rFonts w:hint="eastAsia"/>
          <w:sz w:val="32"/>
        </w:rPr>
        <w:t>乙方确保向甲方传输的参保人员就医、结算及其他相关信息真实准确，不得人为篡改作假。参保人员发生的医疗服务和费用数据应实时传输至甲方信息系统，最迟应在医疗服务行为发生后</w:t>
      </w:r>
      <w:r>
        <w:rPr>
          <w:rFonts w:hint="eastAsia"/>
          <w:sz w:val="32"/>
        </w:rPr>
        <w:t xml:space="preserve"> 72 </w:t>
      </w:r>
      <w:r>
        <w:rPr>
          <w:rFonts w:hint="eastAsia"/>
          <w:sz w:val="32"/>
        </w:rPr>
        <w:t>小时内上传。未按时传输的乙方应当说明原因，否则甲方可拒付相关费用。</w:t>
      </w:r>
    </w:p>
    <w:p w:rsidR="00B431B0" w:rsidRDefault="0021331D">
      <w:pPr>
        <w:pStyle w:val="a"/>
        <w:numPr>
          <w:ilvl w:val="0"/>
          <w:numId w:val="0"/>
        </w:numPr>
        <w:spacing w:line="560" w:lineRule="exact"/>
        <w:ind w:firstLineChars="200" w:firstLine="643"/>
        <w:textAlignment w:val="baseline"/>
        <w:rPr>
          <w:sz w:val="32"/>
        </w:rPr>
      </w:pPr>
      <w:r>
        <w:rPr>
          <w:rFonts w:hint="eastAsia"/>
          <w:b/>
          <w:sz w:val="32"/>
        </w:rPr>
        <w:t>第五十三条</w:t>
      </w:r>
      <w:r>
        <w:rPr>
          <w:rFonts w:hint="eastAsia"/>
          <w:b/>
          <w:sz w:val="32"/>
        </w:rPr>
        <w:t xml:space="preserve">  </w:t>
      </w:r>
      <w:r>
        <w:rPr>
          <w:rFonts w:hint="eastAsia"/>
          <w:sz w:val="32"/>
        </w:rPr>
        <w:t>甲乙双方应当严格遵守国家、省、市信息系统</w:t>
      </w:r>
      <w:r>
        <w:rPr>
          <w:rFonts w:hint="eastAsia"/>
          <w:sz w:val="32"/>
        </w:rPr>
        <w:t>安全管理的相关规定，制定信息安全管理制度并有效执行。双方应协调做好医保信息系统的安全工作，保障网络畅通、系统稳定运行，确保数据传输高效、参保人员结算方便快捷，保证参保人员基本信息和结算信息的完整性、准确性和安全性。双方不得随意泄露参保人员参保就医信息。</w:t>
      </w:r>
    </w:p>
    <w:p w:rsidR="00B431B0" w:rsidRDefault="0021331D">
      <w:pPr>
        <w:pStyle w:val="a"/>
        <w:numPr>
          <w:ilvl w:val="0"/>
          <w:numId w:val="0"/>
        </w:numPr>
        <w:spacing w:line="560" w:lineRule="exact"/>
        <w:ind w:firstLineChars="200" w:firstLine="643"/>
        <w:textAlignment w:val="baseline"/>
        <w:rPr>
          <w:sz w:val="32"/>
        </w:rPr>
      </w:pPr>
      <w:r>
        <w:rPr>
          <w:rFonts w:hint="eastAsia"/>
          <w:b/>
          <w:sz w:val="32"/>
        </w:rPr>
        <w:t>第五十四条</w:t>
      </w:r>
      <w:r>
        <w:rPr>
          <w:rFonts w:hint="eastAsia"/>
          <w:b/>
          <w:sz w:val="32"/>
        </w:rPr>
        <w:t xml:space="preserve">  </w:t>
      </w:r>
      <w:r>
        <w:rPr>
          <w:rFonts w:hint="eastAsia"/>
          <w:sz w:val="32"/>
        </w:rPr>
        <w:t>甲乙双方应当制定应急预案，任何一方的信息系统出现故障并影响到参保人员就医的，须及时通知对方并启动应急预案。因信息系统故障暂时不能结算的，乙方应做好解释工作，待故障排除后再行结算。如故障导致长时间无法结算的，乙方可实行手工结算，甲方应当予以支持。</w:t>
      </w:r>
    </w:p>
    <w:p w:rsidR="00B431B0" w:rsidRDefault="0021331D">
      <w:pPr>
        <w:pStyle w:val="2"/>
        <w:spacing w:before="93" w:after="93" w:line="560" w:lineRule="exact"/>
        <w:ind w:right="0"/>
        <w:textAlignment w:val="baseline"/>
        <w:rPr>
          <w:szCs w:val="32"/>
        </w:rPr>
      </w:pPr>
      <w:r>
        <w:rPr>
          <w:rFonts w:hint="eastAsia"/>
          <w:szCs w:val="32"/>
        </w:rPr>
        <w:lastRenderedPageBreak/>
        <w:t>第七章</w:t>
      </w:r>
      <w:r>
        <w:rPr>
          <w:rFonts w:hint="eastAsia"/>
          <w:szCs w:val="32"/>
        </w:rPr>
        <w:t xml:space="preserve">  </w:t>
      </w:r>
      <w:r>
        <w:rPr>
          <w:rFonts w:hint="eastAsia"/>
          <w:szCs w:val="32"/>
        </w:rPr>
        <w:t>违约责任</w:t>
      </w:r>
    </w:p>
    <w:p w:rsidR="00B431B0" w:rsidRDefault="0021331D">
      <w:pPr>
        <w:pStyle w:val="a"/>
        <w:numPr>
          <w:ilvl w:val="0"/>
          <w:numId w:val="0"/>
        </w:numPr>
        <w:spacing w:line="560" w:lineRule="exact"/>
        <w:ind w:firstLineChars="200" w:firstLine="643"/>
        <w:textAlignment w:val="baseline"/>
        <w:rPr>
          <w:sz w:val="32"/>
        </w:rPr>
      </w:pPr>
      <w:r>
        <w:rPr>
          <w:rFonts w:hint="eastAsia"/>
          <w:b/>
          <w:sz w:val="32"/>
        </w:rPr>
        <w:t>第五十五条</w:t>
      </w:r>
      <w:r>
        <w:rPr>
          <w:rFonts w:hint="eastAsia"/>
          <w:b/>
          <w:sz w:val="32"/>
        </w:rPr>
        <w:t xml:space="preserve">  </w:t>
      </w:r>
      <w:r>
        <w:rPr>
          <w:rFonts w:hint="eastAsia"/>
          <w:sz w:val="32"/>
        </w:rPr>
        <w:t>甲方有下列情形的，乙方可要求甲方纠正，或提请医疗保障部门</w:t>
      </w:r>
      <w:r>
        <w:rPr>
          <w:rFonts w:hAnsi="黑体" w:hint="eastAsia"/>
          <w:sz w:val="32"/>
        </w:rPr>
        <w:t>调查处理</w:t>
      </w:r>
      <w:r>
        <w:rPr>
          <w:rFonts w:hint="eastAsia"/>
          <w:sz w:val="32"/>
        </w:rPr>
        <w:t>、督促甲方整改：</w:t>
      </w:r>
    </w:p>
    <w:p w:rsidR="00B431B0" w:rsidRDefault="0021331D">
      <w:pPr>
        <w:pStyle w:val="ab"/>
        <w:ind w:firstLine="640"/>
        <w:textAlignment w:val="baseline"/>
        <w:rPr>
          <w:rFonts w:ascii="仿宋_GB2312"/>
          <w:sz w:val="32"/>
          <w:szCs w:val="32"/>
        </w:rPr>
      </w:pPr>
      <w:r>
        <w:rPr>
          <w:rFonts w:ascii="仿宋_GB2312" w:hint="eastAsia"/>
          <w:sz w:val="32"/>
          <w:szCs w:val="32"/>
        </w:rPr>
        <w:t>（一）</w:t>
      </w:r>
      <w:r>
        <w:rPr>
          <w:rFonts w:ascii="仿宋_GB2312" w:hAnsi="仿宋" w:cs="仿宋" w:hint="eastAsia"/>
          <w:sz w:val="32"/>
          <w:szCs w:val="32"/>
        </w:rPr>
        <w:t>医疗保险政策、管理制度、操作规程变化，不及时告知乙方的</w:t>
      </w:r>
      <w:r>
        <w:rPr>
          <w:rFonts w:ascii="仿宋_GB2312" w:hint="eastAsia"/>
          <w:sz w:val="32"/>
          <w:szCs w:val="32"/>
        </w:rPr>
        <w:t>；</w:t>
      </w:r>
    </w:p>
    <w:p w:rsidR="00B431B0" w:rsidRDefault="0021331D">
      <w:pPr>
        <w:pStyle w:val="ab"/>
        <w:ind w:firstLine="640"/>
        <w:textAlignment w:val="baseline"/>
        <w:rPr>
          <w:rFonts w:ascii="仿宋_GB2312"/>
          <w:sz w:val="32"/>
          <w:szCs w:val="32"/>
        </w:rPr>
      </w:pPr>
      <w:r>
        <w:rPr>
          <w:rFonts w:ascii="仿宋_GB2312" w:hint="eastAsia"/>
          <w:sz w:val="32"/>
          <w:szCs w:val="32"/>
        </w:rPr>
        <w:t>（二）未按本协议规定进行医疗费用结算的；</w:t>
      </w:r>
    </w:p>
    <w:p w:rsidR="00B431B0" w:rsidRDefault="0021331D">
      <w:pPr>
        <w:pStyle w:val="ab"/>
        <w:ind w:firstLine="640"/>
        <w:textAlignment w:val="baseline"/>
        <w:rPr>
          <w:rFonts w:ascii="仿宋_GB2312"/>
          <w:sz w:val="32"/>
          <w:szCs w:val="32"/>
        </w:rPr>
      </w:pPr>
      <w:r>
        <w:rPr>
          <w:rFonts w:ascii="仿宋_GB2312" w:hint="eastAsia"/>
          <w:sz w:val="32"/>
          <w:szCs w:val="32"/>
        </w:rPr>
        <w:t>（三）工作人员违反《社会保险工作人员纪律规定》的；</w:t>
      </w:r>
    </w:p>
    <w:p w:rsidR="00B431B0" w:rsidRDefault="0021331D">
      <w:pPr>
        <w:pStyle w:val="ab"/>
        <w:ind w:firstLine="640"/>
        <w:textAlignment w:val="baseline"/>
        <w:rPr>
          <w:rFonts w:ascii="仿宋_GB2312"/>
          <w:sz w:val="32"/>
          <w:szCs w:val="32"/>
        </w:rPr>
      </w:pPr>
      <w:r>
        <w:rPr>
          <w:rFonts w:ascii="仿宋_GB2312" w:hint="eastAsia"/>
          <w:sz w:val="32"/>
          <w:szCs w:val="32"/>
        </w:rPr>
        <w:t>（四）其他违反基本医疗保险法律、法规的行为。</w:t>
      </w:r>
    </w:p>
    <w:p w:rsidR="00B431B0" w:rsidRDefault="0021331D">
      <w:pPr>
        <w:pStyle w:val="ab"/>
        <w:ind w:firstLine="643"/>
        <w:textAlignment w:val="baseline"/>
        <w:rPr>
          <w:rFonts w:ascii="仿宋_GB2312"/>
          <w:sz w:val="32"/>
          <w:szCs w:val="32"/>
        </w:rPr>
      </w:pPr>
      <w:r>
        <w:rPr>
          <w:rFonts w:ascii="仿宋_GB2312" w:hint="eastAsia"/>
          <w:b/>
          <w:bCs/>
          <w:sz w:val="32"/>
          <w:szCs w:val="32"/>
        </w:rPr>
        <w:t>第五十六条</w:t>
      </w:r>
      <w:r>
        <w:rPr>
          <w:rFonts w:ascii="仿宋_GB2312" w:hint="eastAsia"/>
          <w:sz w:val="32"/>
          <w:szCs w:val="32"/>
        </w:rPr>
        <w:t xml:space="preserve">  </w:t>
      </w:r>
      <w:r>
        <w:rPr>
          <w:rFonts w:ascii="仿宋_GB2312" w:hint="eastAsia"/>
          <w:sz w:val="32"/>
          <w:szCs w:val="32"/>
        </w:rPr>
        <w:t>乙方有下列违约情形但未造成医保基金损失的，甲方可对乙方作出约谈、限期整改、通报批评等处理：</w:t>
      </w:r>
    </w:p>
    <w:p w:rsidR="00B431B0" w:rsidRDefault="0021331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（一）未按照本协议要求落实管理措施的；</w:t>
      </w:r>
    </w:p>
    <w:p w:rsidR="00B431B0" w:rsidRDefault="0021331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（二）未按时在医保信息系统办理入院登记手续的；</w:t>
      </w:r>
    </w:p>
    <w:p w:rsidR="00B431B0" w:rsidRDefault="0021331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（三）未在规定时间内为出院参保患者办理出院结算手续、违反规定扣押、滞留参保人员就医证件的；</w:t>
      </w:r>
    </w:p>
    <w:p w:rsidR="00B431B0" w:rsidRDefault="0021331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（四）未按甲方要求及时、准确、完整提供医保信息资料或未按要求上传医保结算数据，上传数据不全的；</w:t>
      </w:r>
      <w:r>
        <w:rPr>
          <w:rFonts w:ascii="仿宋_GB2312" w:eastAsia="仿宋_GB2312" w:hAnsi="仿宋" w:cs="仿宋" w:hint="eastAsia"/>
          <w:sz w:val="32"/>
          <w:szCs w:val="32"/>
        </w:rPr>
        <w:t xml:space="preserve"> </w:t>
      </w:r>
    </w:p>
    <w:p w:rsidR="00B431B0" w:rsidRDefault="0021331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（五）特殊诊疗项目和特殊药品、医用耗材的使用未履行知情同意签字，不向患者提供费用明细清单、出院病情证明书等资料的；</w:t>
      </w:r>
    </w:p>
    <w:p w:rsidR="00B431B0" w:rsidRDefault="0021331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（六）未及时处理参保人员投诉和社会监督反馈问题的；</w:t>
      </w:r>
    </w:p>
    <w:p w:rsidR="00B431B0" w:rsidRDefault="0021331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（七）乙方单位名称、执业范围、诊疗科目、法人等发生变更，未在规定时限内向甲方报备的；</w:t>
      </w:r>
    </w:p>
    <w:p w:rsidR="00B431B0" w:rsidRDefault="0021331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（八）以医保定点名义</w:t>
      </w:r>
      <w:r>
        <w:rPr>
          <w:rFonts w:ascii="仿宋_GB2312" w:eastAsia="仿宋_GB2312" w:hAnsi="仿宋" w:cs="仿宋" w:hint="eastAsia"/>
          <w:sz w:val="32"/>
          <w:szCs w:val="32"/>
        </w:rPr>
        <w:t>从事商业广告和促销活动，诱导</w:t>
      </w:r>
      <w:r>
        <w:rPr>
          <w:rFonts w:ascii="仿宋_GB2312" w:eastAsia="仿宋_GB2312" w:hAnsi="仿宋" w:cs="仿宋" w:hint="eastAsia"/>
          <w:sz w:val="32"/>
          <w:szCs w:val="32"/>
        </w:rPr>
        <w:lastRenderedPageBreak/>
        <w:t>参保人员就医的；</w:t>
      </w:r>
    </w:p>
    <w:p w:rsidR="00B431B0" w:rsidRDefault="0021331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（九）未落实实名制就医的；</w:t>
      </w:r>
    </w:p>
    <w:p w:rsidR="00B431B0" w:rsidRDefault="0021331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（十）对医保工作配合不积极、不主动，不支持，未能完成医保工作任务的；</w:t>
      </w:r>
    </w:p>
    <w:p w:rsidR="00B431B0" w:rsidRDefault="0021331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（十一）其他未造成医保基金损失的违规违约行为。</w:t>
      </w:r>
    </w:p>
    <w:p w:rsidR="00B431B0" w:rsidRDefault="0021331D">
      <w:pPr>
        <w:pStyle w:val="a"/>
        <w:numPr>
          <w:ilvl w:val="0"/>
          <w:numId w:val="0"/>
        </w:numPr>
        <w:spacing w:line="560" w:lineRule="exact"/>
        <w:ind w:firstLineChars="200" w:firstLine="643"/>
        <w:textAlignment w:val="baseline"/>
        <w:rPr>
          <w:rFonts w:hAnsi="黑体"/>
          <w:color w:val="auto"/>
          <w:sz w:val="32"/>
        </w:rPr>
      </w:pPr>
      <w:r>
        <w:rPr>
          <w:rFonts w:hint="eastAsia"/>
          <w:b/>
          <w:color w:val="auto"/>
          <w:sz w:val="32"/>
        </w:rPr>
        <w:t>第五十七条</w:t>
      </w:r>
      <w:r>
        <w:rPr>
          <w:rFonts w:hint="eastAsia"/>
          <w:b/>
          <w:color w:val="auto"/>
          <w:sz w:val="32"/>
        </w:rPr>
        <w:t xml:space="preserve">  </w:t>
      </w:r>
      <w:r>
        <w:rPr>
          <w:rFonts w:hint="eastAsia"/>
          <w:color w:val="auto"/>
          <w:sz w:val="32"/>
        </w:rPr>
        <w:t>乙方有下列违约情形之一的，甲方可要求乙方限期整改，视其情节轻重予以暂停拨付、拒付违规费用、</w:t>
      </w:r>
      <w:r>
        <w:rPr>
          <w:rFonts w:hAnsi="黑体" w:hint="eastAsia"/>
          <w:bCs/>
          <w:color w:val="auto"/>
          <w:sz w:val="32"/>
        </w:rPr>
        <w:t>中止协议</w:t>
      </w:r>
      <w:r>
        <w:rPr>
          <w:rFonts w:hint="eastAsia"/>
          <w:color w:val="auto"/>
          <w:sz w:val="32"/>
        </w:rPr>
        <w:t>、</w:t>
      </w:r>
      <w:r>
        <w:rPr>
          <w:rFonts w:hAnsi="黑体" w:hint="eastAsia"/>
          <w:sz w:val="32"/>
        </w:rPr>
        <w:t>中止或终止</w:t>
      </w:r>
      <w:r>
        <w:rPr>
          <w:rFonts w:hAnsi="黑体" w:hint="eastAsia"/>
          <w:color w:val="auto"/>
          <w:sz w:val="32"/>
        </w:rPr>
        <w:t>部分</w:t>
      </w:r>
      <w:bookmarkStart w:id="7" w:name="_Hlk63000869"/>
      <w:r>
        <w:rPr>
          <w:rFonts w:hAnsi="黑体" w:hint="eastAsia"/>
          <w:color w:val="auto"/>
          <w:sz w:val="32"/>
        </w:rPr>
        <w:t>人员</w:t>
      </w:r>
      <w:bookmarkEnd w:id="7"/>
      <w:r>
        <w:rPr>
          <w:rFonts w:hAnsi="黑体" w:hint="eastAsia"/>
          <w:color w:val="auto"/>
          <w:sz w:val="32"/>
        </w:rPr>
        <w:t>和科室的医保结算</w:t>
      </w:r>
      <w:r>
        <w:rPr>
          <w:rFonts w:hint="eastAsia"/>
          <w:color w:val="auto"/>
          <w:sz w:val="32"/>
        </w:rPr>
        <w:t>等处理，对已支付的违规费用予以追回，并按违规金额的</w:t>
      </w:r>
      <w:r>
        <w:rPr>
          <w:rFonts w:hint="eastAsia"/>
          <w:color w:val="auto"/>
          <w:sz w:val="32"/>
        </w:rPr>
        <w:t>2</w:t>
      </w:r>
      <w:r>
        <w:rPr>
          <w:rFonts w:hint="eastAsia"/>
          <w:color w:val="auto"/>
          <w:sz w:val="32"/>
        </w:rPr>
        <w:t>至</w:t>
      </w:r>
      <w:r>
        <w:rPr>
          <w:rFonts w:hint="eastAsia"/>
          <w:color w:val="auto"/>
          <w:sz w:val="32"/>
        </w:rPr>
        <w:t>5</w:t>
      </w:r>
      <w:r>
        <w:rPr>
          <w:rFonts w:hint="eastAsia"/>
          <w:color w:val="auto"/>
          <w:sz w:val="32"/>
        </w:rPr>
        <w:t>倍支付违约金，</w:t>
      </w:r>
      <w:r>
        <w:rPr>
          <w:rFonts w:hAnsi="黑体" w:hint="eastAsia"/>
          <w:color w:val="auto"/>
          <w:sz w:val="32"/>
        </w:rPr>
        <w:t>情节严重的将上报同级医保行政部门，依法处理。</w:t>
      </w:r>
    </w:p>
    <w:p w:rsidR="00B431B0" w:rsidRDefault="0021331D">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宋体" w:hint="eastAsia"/>
          <w:bCs/>
          <w:sz w:val="32"/>
          <w:szCs w:val="32"/>
        </w:rPr>
        <w:t>（一）超出《医疗机构执业许可证》准许范围或执业地址开展医</w:t>
      </w:r>
      <w:r>
        <w:rPr>
          <w:rFonts w:ascii="仿宋_GB2312" w:eastAsia="仿宋_GB2312" w:hAnsi="宋体" w:hint="eastAsia"/>
          <w:bCs/>
          <w:sz w:val="32"/>
          <w:szCs w:val="32"/>
        </w:rPr>
        <w:t>疗服务；将科室或房屋承包、出租给个人或其他机构，并以乙方名义开展医疗服务；为无医疗保险结算资格的医疗机构提供结算的</w:t>
      </w:r>
      <w:r>
        <w:rPr>
          <w:rFonts w:ascii="仿宋_GB2312" w:eastAsia="仿宋_GB2312" w:hAnsi="仿宋_GB2312" w:cs="仿宋_GB2312" w:hint="eastAsia"/>
          <w:sz w:val="32"/>
          <w:szCs w:val="32"/>
        </w:rPr>
        <w:t>；</w:t>
      </w:r>
    </w:p>
    <w:p w:rsidR="00B431B0" w:rsidRDefault="0021331D">
      <w:pPr>
        <w:spacing w:line="560" w:lineRule="exact"/>
        <w:ind w:firstLineChars="200" w:firstLine="640"/>
        <w:textAlignment w:val="baseline"/>
        <w:rPr>
          <w:rFonts w:ascii="仿宋_GB2312" w:eastAsia="仿宋_GB2312" w:hAnsi="仿宋_GB2312" w:cs="仿宋_GB2312"/>
          <w:sz w:val="32"/>
          <w:szCs w:val="32"/>
        </w:rPr>
      </w:pPr>
      <w:bookmarkStart w:id="8" w:name="_Hlk62999247"/>
      <w:r>
        <w:rPr>
          <w:rFonts w:ascii="仿宋_GB2312" w:eastAsia="仿宋_GB2312" w:hAnsi="仿宋_GB2312" w:cs="仿宋_GB2312" w:hint="eastAsia"/>
          <w:sz w:val="32"/>
          <w:szCs w:val="32"/>
        </w:rPr>
        <w:t>（二）</w:t>
      </w:r>
      <w:bookmarkEnd w:id="8"/>
      <w:r>
        <w:rPr>
          <w:rFonts w:ascii="仿宋_GB2312" w:eastAsia="仿宋_GB2312" w:hAnsi="仿宋_GB2312" w:cs="仿宋_GB2312" w:hint="eastAsia"/>
          <w:sz w:val="32"/>
          <w:szCs w:val="32"/>
        </w:rPr>
        <w:t>未有效核验参保人员医保就医凭证，造成被他人冒名顶替就医的；</w:t>
      </w:r>
      <w:r>
        <w:rPr>
          <w:rFonts w:ascii="仿宋_GB2312" w:eastAsia="仿宋_GB2312" w:hAnsi="仿宋_GB2312" w:cs="仿宋_GB2312" w:hint="eastAsia"/>
          <w:sz w:val="32"/>
          <w:szCs w:val="32"/>
        </w:rPr>
        <w:t xml:space="preserve"> </w:t>
      </w:r>
    </w:p>
    <w:p w:rsidR="00B431B0" w:rsidRDefault="0021331D">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宋体" w:hint="eastAsia"/>
          <w:bCs/>
          <w:sz w:val="32"/>
          <w:szCs w:val="32"/>
        </w:rPr>
        <w:t>发生重复、分解</w:t>
      </w:r>
      <w:r w:rsidR="00E807CB">
        <w:rPr>
          <w:rFonts w:ascii="仿宋_GB2312" w:eastAsia="仿宋_GB2312" w:hAnsi="宋体" w:hint="eastAsia"/>
          <w:bCs/>
          <w:sz w:val="32"/>
          <w:szCs w:val="32"/>
        </w:rPr>
        <w:t>收费，过度、超限制范围等违规诊疗行为</w:t>
      </w:r>
      <w:r>
        <w:rPr>
          <w:rFonts w:ascii="仿宋_GB2312" w:eastAsia="仿宋_GB2312" w:hAnsi="宋体" w:hint="eastAsia"/>
          <w:bCs/>
          <w:sz w:val="32"/>
          <w:szCs w:val="32"/>
        </w:rPr>
        <w:t>的</w:t>
      </w:r>
      <w:r>
        <w:rPr>
          <w:rFonts w:ascii="仿宋_GB2312" w:eastAsia="仿宋_GB2312" w:hAnsi="仿宋_GB2312" w:cs="仿宋_GB2312" w:hint="eastAsia"/>
          <w:sz w:val="32"/>
          <w:szCs w:val="32"/>
        </w:rPr>
        <w:t>；</w:t>
      </w:r>
    </w:p>
    <w:p w:rsidR="00B431B0" w:rsidRDefault="0021331D">
      <w:pPr>
        <w:spacing w:line="560" w:lineRule="exact"/>
        <w:ind w:firstLineChars="200" w:firstLine="640"/>
        <w:rPr>
          <w:rFonts w:ascii="仿宋_GB2312" w:eastAsia="仿宋_GB2312" w:hAnsi="黑体" w:cs="仿宋"/>
          <w:bCs/>
          <w:sz w:val="32"/>
          <w:szCs w:val="32"/>
        </w:rPr>
      </w:pPr>
      <w:r>
        <w:rPr>
          <w:rFonts w:ascii="仿宋_GB2312" w:eastAsia="仿宋_GB2312" w:hAnsi="黑体" w:cs="仿宋" w:hint="eastAsia"/>
          <w:bCs/>
          <w:sz w:val="32"/>
          <w:szCs w:val="32"/>
        </w:rPr>
        <w:t>（四）付费总额控制限额、次均住院费用、转诊转院率、患者自付比例、非合规费用、药品、医用耗材占比等超过限额控制指标的；</w:t>
      </w:r>
    </w:p>
    <w:p w:rsidR="00B431B0" w:rsidRDefault="0021331D">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（五）违反用药管理规定，</w:t>
      </w:r>
      <w:r>
        <w:rPr>
          <w:rFonts w:ascii="仿宋" w:eastAsia="仿宋" w:hAnsi="仿宋" w:cs="仿宋" w:hint="eastAsia"/>
          <w:sz w:val="32"/>
          <w:szCs w:val="32"/>
        </w:rPr>
        <w:t>不严格执行医保药品目录，</w:t>
      </w:r>
      <w:r>
        <w:rPr>
          <w:rFonts w:ascii="仿宋_GB2312" w:eastAsia="仿宋_GB2312" w:hAnsi="仿宋_GB2312" w:cs="仿宋_GB2312" w:hint="eastAsia"/>
          <w:sz w:val="32"/>
          <w:szCs w:val="32"/>
        </w:rPr>
        <w:t>超限定使用范围及适应症用药，无指征超疗程或超剂量用药等，药品收费违反有关规定的；</w:t>
      </w:r>
      <w:r>
        <w:rPr>
          <w:rFonts w:ascii="仿宋" w:eastAsia="仿宋" w:hAnsi="仿宋" w:cs="仿宋" w:hint="eastAsia"/>
          <w:sz w:val="32"/>
          <w:szCs w:val="32"/>
        </w:rPr>
        <w:t>或以经济利益为目的不使用</w:t>
      </w:r>
      <w:r>
        <w:rPr>
          <w:rFonts w:ascii="仿宋" w:eastAsia="仿宋" w:hAnsi="仿宋" w:cs="仿宋" w:hint="eastAsia"/>
          <w:sz w:val="32"/>
          <w:szCs w:val="32"/>
        </w:rPr>
        <w:lastRenderedPageBreak/>
        <w:t>价格低廉疗效明显的药品耗材，故意使用价格昂贵的药品耗材；</w:t>
      </w:r>
    </w:p>
    <w:p w:rsidR="00B431B0" w:rsidRDefault="002133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（六）参保人员出院带药超过处方限额规定的，非病情需要，过度使用高值医用耗材的；</w:t>
      </w:r>
    </w:p>
    <w:p w:rsidR="00B431B0" w:rsidRDefault="002133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未建立药品、医用耗材进销存台账，或台账与实物不符；医保药品库、诊疗项目及医疗服务设施库对照管理混乱，未保留药品医用耗材购进、销售原始票据及处方；违反药品、医用耗材销售价格规定加价标准销售的；</w:t>
      </w:r>
    </w:p>
    <w:p w:rsidR="00B431B0" w:rsidRDefault="0021331D">
      <w:pPr>
        <w:spacing w:line="560" w:lineRule="exact"/>
        <w:ind w:firstLineChars="200" w:firstLine="640"/>
        <w:textAlignment w:val="baseline"/>
        <w:rPr>
          <w:rFonts w:ascii="仿宋_GB2312" w:eastAsia="仿宋_GB2312" w:hAnsi="黑体" w:cs="仿宋_GB2312"/>
          <w:sz w:val="32"/>
          <w:szCs w:val="32"/>
        </w:rPr>
      </w:pPr>
      <w:r>
        <w:rPr>
          <w:rFonts w:ascii="仿宋_GB2312" w:eastAsia="仿宋_GB2312" w:hAnsi="黑体" w:cs="仿宋_GB2312" w:hint="eastAsia"/>
          <w:sz w:val="32"/>
          <w:szCs w:val="32"/>
        </w:rPr>
        <w:t>（八）将医疗保险支付范围外的药品、诊疗项目、医用材料、医疗服务设施或生活用品、保健滋补品等费用串换为医疗保险政策范围内费用，申请医疗保险结算，套取基金支</w:t>
      </w:r>
      <w:r>
        <w:rPr>
          <w:rFonts w:ascii="仿宋_GB2312" w:eastAsia="仿宋_GB2312" w:hAnsi="黑体" w:cs="仿宋_GB2312" w:hint="eastAsia"/>
          <w:sz w:val="32"/>
          <w:szCs w:val="32"/>
        </w:rPr>
        <w:t>付的；</w:t>
      </w:r>
    </w:p>
    <w:p w:rsidR="00B431B0" w:rsidRDefault="002133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（九）超标准、超范围、重复收费、串换收费项目收费、自立项目收费、分解项目收费；或为增加收费频次为目的进行不必要的检查和治疗及会诊；</w:t>
      </w:r>
    </w:p>
    <w:p w:rsidR="00B431B0" w:rsidRDefault="002133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（十）未经甲方核准擅自使用新增诊疗项目，并纳入医保基金支付的；</w:t>
      </w:r>
    </w:p>
    <w:p w:rsidR="00B431B0" w:rsidRDefault="002133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（十一）不严格把握入、出院标准，住院后以检查为目的，未采取有效治疗，将不符合住院标准的参保人员收治住院，或将未达到出院标准的参保住院患者办理出院结算的；</w:t>
      </w:r>
    </w:p>
    <w:p w:rsidR="00B431B0" w:rsidRDefault="002133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（十二）挂床住院、分解住院，将不符合入院指征的参保人员收治入院，以及将不符合家庭病床标准病人纳入家庭病床结算；</w:t>
      </w:r>
    </w:p>
    <w:p w:rsidR="00B431B0" w:rsidRDefault="0021331D">
      <w:pPr>
        <w:spacing w:line="56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（十三）将可在门诊治疗</w:t>
      </w:r>
      <w:r>
        <w:rPr>
          <w:rFonts w:ascii="仿宋_GB2312" w:eastAsia="仿宋_GB2312" w:hAnsi="仿宋" w:cs="仿宋" w:hint="eastAsia"/>
          <w:sz w:val="32"/>
          <w:szCs w:val="32"/>
        </w:rPr>
        <w:t>的患者转住院、诱导参保人员</w:t>
      </w:r>
      <w:r>
        <w:rPr>
          <w:rFonts w:ascii="仿宋_GB2312" w:eastAsia="仿宋_GB2312" w:hAnsi="仿宋" w:cs="仿宋" w:hint="eastAsia"/>
          <w:sz w:val="32"/>
          <w:szCs w:val="32"/>
        </w:rPr>
        <w:lastRenderedPageBreak/>
        <w:t>住院、小病大治，</w:t>
      </w:r>
      <w:r>
        <w:rPr>
          <w:rFonts w:ascii="仿宋_GB2312" w:eastAsia="仿宋_GB2312" w:hAnsi="黑体" w:cs="仿宋" w:hint="eastAsia"/>
          <w:bCs/>
          <w:sz w:val="32"/>
          <w:szCs w:val="32"/>
        </w:rPr>
        <w:t>或集中收治特困供养人员住院、贫困人口住院及无病住院；</w:t>
      </w:r>
    </w:p>
    <w:p w:rsidR="00B431B0" w:rsidRDefault="0021331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（十四）故意延长住院时间，或虚增住院天数和虚计医药费用；</w:t>
      </w:r>
    </w:p>
    <w:p w:rsidR="00B431B0" w:rsidRDefault="0021331D">
      <w:pPr>
        <w:spacing w:line="560" w:lineRule="exact"/>
        <w:ind w:firstLineChars="200" w:firstLine="640"/>
        <w:rPr>
          <w:rFonts w:ascii="仿宋_GB2312" w:eastAsia="仿宋_GB2312" w:hAnsi="黑体" w:cs="仿宋"/>
          <w:sz w:val="32"/>
          <w:szCs w:val="32"/>
        </w:rPr>
      </w:pPr>
      <w:r>
        <w:rPr>
          <w:rFonts w:ascii="仿宋_GB2312" w:eastAsia="仿宋_GB2312" w:hAnsi="黑体" w:cs="仿宋" w:hint="eastAsia"/>
          <w:sz w:val="32"/>
          <w:szCs w:val="32"/>
        </w:rPr>
        <w:t>（十五）将参保患者在住院期间的检查费、药品费、治疗费、材料费分解到门诊缴费；或将参保住院患者目录外药品、医用耗材、自费诊疗项目到门诊缴费，并纳入门诊统筹、门诊慢特病报销、或使用医疗救助资金支付的，</w:t>
      </w:r>
    </w:p>
    <w:p w:rsidR="00B431B0" w:rsidRDefault="0021331D">
      <w:pPr>
        <w:spacing w:line="560" w:lineRule="exact"/>
        <w:ind w:firstLineChars="200" w:firstLine="640"/>
        <w:rPr>
          <w:rFonts w:ascii="仿宋_GB2312" w:eastAsia="仿宋_GB2312" w:hAnsi="黑体" w:cs="仿宋"/>
          <w:sz w:val="32"/>
          <w:szCs w:val="32"/>
        </w:rPr>
      </w:pPr>
      <w:r>
        <w:rPr>
          <w:rFonts w:ascii="仿宋_GB2312" w:eastAsia="仿宋_GB2312" w:hAnsi="黑体" w:cs="仿宋" w:hint="eastAsia"/>
          <w:sz w:val="32"/>
          <w:szCs w:val="32"/>
        </w:rPr>
        <w:t>（十六）违反《临床诊疗技术规范》《抗菌药物临床应用指导原则》和《处方管理办法》等，滥用抗菌药物、过度使用辅助治疗药物，非病情需要大剂量超长使用中草药，过度提供辅助治疗（检查）项目等；</w:t>
      </w:r>
    </w:p>
    <w:p w:rsidR="00B431B0" w:rsidRDefault="0021331D">
      <w:pPr>
        <w:spacing w:line="560" w:lineRule="exact"/>
        <w:ind w:firstLineChars="200" w:firstLine="640"/>
        <w:rPr>
          <w:rFonts w:ascii="仿宋_GB2312" w:eastAsia="仿宋_GB2312" w:hAnsi="黑体" w:cs="仿宋"/>
          <w:sz w:val="32"/>
          <w:szCs w:val="32"/>
        </w:rPr>
      </w:pPr>
      <w:r>
        <w:rPr>
          <w:rFonts w:ascii="仿宋_GB2312" w:eastAsia="仿宋_GB2312" w:hAnsi="黑体" w:cs="仿宋" w:hint="eastAsia"/>
          <w:sz w:val="32"/>
          <w:szCs w:val="32"/>
        </w:rPr>
        <w:t>（十七）医务人员在诊疗过程中，参保患者非病情需要进行大型设备检查，重复检查，套餐式、捆绑式检查等，对符合互认条件的相关检查项目及检查结果而不予认可的；</w:t>
      </w:r>
    </w:p>
    <w:p w:rsidR="00B431B0" w:rsidRDefault="0021331D">
      <w:pPr>
        <w:spacing w:line="560" w:lineRule="exact"/>
        <w:ind w:firstLineChars="200" w:firstLine="640"/>
        <w:textAlignment w:val="baseline"/>
        <w:rPr>
          <w:rFonts w:ascii="仿宋_GB2312" w:eastAsia="仿宋_GB2312" w:hAnsi="黑体" w:cs="仿宋"/>
          <w:sz w:val="32"/>
          <w:szCs w:val="32"/>
        </w:rPr>
      </w:pPr>
      <w:r>
        <w:rPr>
          <w:rFonts w:ascii="仿宋_GB2312" w:eastAsia="仿宋_GB2312" w:hAnsi="黑体" w:cs="仿宋_GB2312" w:hint="eastAsia"/>
          <w:sz w:val="32"/>
          <w:szCs w:val="32"/>
        </w:rPr>
        <w:t>（十八）乙方提供的票据、费用清单、处方、医嘱、检查结果及病程记录等不吻合，或与实际使用情况不一致的；</w:t>
      </w:r>
      <w:r>
        <w:rPr>
          <w:rFonts w:ascii="仿宋_GB2312" w:eastAsia="仿宋_GB2312" w:hAnsi="黑体" w:cs="仿宋" w:hint="eastAsia"/>
          <w:sz w:val="32"/>
          <w:szCs w:val="32"/>
        </w:rPr>
        <w:t>参保人员住院期间有诊疗费用（含药品、检查、医用材料等）无医嘱的；有医嘱有费用</w:t>
      </w:r>
      <w:r>
        <w:rPr>
          <w:rFonts w:ascii="仿宋_GB2312" w:eastAsia="仿宋_GB2312" w:hAnsi="黑体" w:cs="仿宋" w:hint="eastAsia"/>
          <w:sz w:val="32"/>
          <w:szCs w:val="32"/>
        </w:rPr>
        <w:t>无相应检查报告或病历记录的，或记录与实际病情不符等虚增医疗费用的；</w:t>
      </w:r>
    </w:p>
    <w:p w:rsidR="00B431B0" w:rsidRDefault="0021331D">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（十九）未按《病历书写基本规范》《处方管理办法》等规定书写医疗文书的；</w:t>
      </w:r>
      <w:r>
        <w:rPr>
          <w:rFonts w:ascii="仿宋_GB2312" w:eastAsia="仿宋_GB2312" w:hAnsi="仿宋_GB2312" w:cs="仿宋_GB2312" w:hint="eastAsia"/>
          <w:sz w:val="32"/>
          <w:szCs w:val="32"/>
        </w:rPr>
        <w:t xml:space="preserve"> </w:t>
      </w:r>
    </w:p>
    <w:p w:rsidR="00B431B0" w:rsidRDefault="0021331D">
      <w:pPr>
        <w:spacing w:line="560" w:lineRule="exact"/>
        <w:ind w:firstLineChars="200" w:firstLine="640"/>
        <w:textAlignment w:val="baseline"/>
        <w:rPr>
          <w:rFonts w:ascii="仿宋_GB2312" w:eastAsia="仿宋_GB2312" w:hAnsi="黑体" w:cs="仿宋_GB2312"/>
          <w:sz w:val="32"/>
          <w:szCs w:val="32"/>
        </w:rPr>
      </w:pPr>
      <w:r>
        <w:rPr>
          <w:rFonts w:ascii="仿宋_GB2312" w:eastAsia="仿宋_GB2312" w:hAnsi="黑体" w:cs="仿宋_GB2312" w:hint="eastAsia"/>
          <w:sz w:val="32"/>
          <w:szCs w:val="32"/>
        </w:rPr>
        <w:t>（二十）以伪造医疗文书、财务票据或凭证，虚构医疗服务、</w:t>
      </w:r>
      <w:r>
        <w:rPr>
          <w:rFonts w:ascii="仿宋_GB2312" w:eastAsia="仿宋_GB2312" w:hAnsi="黑体" w:cs="仿宋" w:hint="eastAsia"/>
          <w:sz w:val="32"/>
          <w:szCs w:val="32"/>
        </w:rPr>
        <w:t>虚开医疗费用票据、</w:t>
      </w:r>
      <w:r>
        <w:rPr>
          <w:rFonts w:ascii="仿宋_GB2312" w:eastAsia="仿宋_GB2312" w:hAnsi="黑体" w:cs="仿宋_GB2312" w:hint="eastAsia"/>
          <w:sz w:val="32"/>
          <w:szCs w:val="32"/>
        </w:rPr>
        <w:t>虚记费用、串换药品或诊疗项目</w:t>
      </w:r>
      <w:r>
        <w:rPr>
          <w:rFonts w:ascii="仿宋_GB2312" w:eastAsia="仿宋_GB2312" w:hAnsi="黑体" w:cs="仿宋_GB2312" w:hint="eastAsia"/>
          <w:sz w:val="32"/>
          <w:szCs w:val="32"/>
        </w:rPr>
        <w:lastRenderedPageBreak/>
        <w:t>的，</w:t>
      </w:r>
      <w:r>
        <w:rPr>
          <w:rFonts w:ascii="仿宋_GB2312" w:eastAsia="仿宋_GB2312" w:hAnsi="黑体" w:cs="仿宋" w:hint="eastAsia"/>
          <w:sz w:val="32"/>
          <w:szCs w:val="32"/>
        </w:rPr>
        <w:t>涂改、编造虚假病历资料和相关检查报告单</w:t>
      </w:r>
      <w:r>
        <w:rPr>
          <w:rFonts w:ascii="仿宋_GB2312" w:eastAsia="仿宋_GB2312" w:hAnsi="黑体" w:cs="仿宋_GB2312" w:hint="eastAsia"/>
          <w:sz w:val="32"/>
          <w:szCs w:val="32"/>
        </w:rPr>
        <w:t>等方式，故意骗取医保基金的；</w:t>
      </w:r>
    </w:p>
    <w:p w:rsidR="00B431B0" w:rsidRDefault="0021331D">
      <w:pPr>
        <w:spacing w:line="560" w:lineRule="exact"/>
        <w:ind w:firstLineChars="200" w:firstLine="640"/>
        <w:textAlignment w:val="baseline"/>
        <w:rPr>
          <w:rFonts w:ascii="仿宋_GB2312" w:eastAsia="仿宋_GB2312" w:hAnsi="黑体" w:cs="仿宋"/>
          <w:bCs/>
          <w:sz w:val="32"/>
          <w:szCs w:val="32"/>
        </w:rPr>
      </w:pPr>
      <w:r>
        <w:rPr>
          <w:rFonts w:ascii="仿宋_GB2312" w:eastAsia="仿宋_GB2312" w:hAnsi="黑体" w:cs="仿宋_GB2312" w:hint="eastAsia"/>
          <w:sz w:val="32"/>
          <w:szCs w:val="32"/>
        </w:rPr>
        <w:t>（</w:t>
      </w:r>
      <w:r>
        <w:rPr>
          <w:rFonts w:ascii="仿宋_GB2312" w:eastAsia="仿宋_GB2312" w:hAnsi="黑体" w:cs="仿宋" w:hint="eastAsia"/>
          <w:bCs/>
          <w:sz w:val="32"/>
          <w:szCs w:val="32"/>
        </w:rPr>
        <w:t>二十一）乙方住院费用超定额、次均住院费用超标或医保基金总额控制超限额等为由，推诿拒收符合住院条件的参保患者住院或违规转诊转院的；非乙方医疗条件和医疗技术限制，推诿拒收或违规转诊患者的；</w:t>
      </w:r>
    </w:p>
    <w:p w:rsidR="00B431B0" w:rsidRDefault="0021331D">
      <w:pPr>
        <w:pStyle w:val="a8"/>
        <w:tabs>
          <w:tab w:val="left" w:pos="495"/>
          <w:tab w:val="center" w:pos="4153"/>
        </w:tabs>
        <w:spacing w:before="0" w:beforeAutospacing="0" w:after="0" w:afterAutospacing="0" w:line="560" w:lineRule="exact"/>
        <w:ind w:firstLineChars="200" w:firstLine="640"/>
        <w:jc w:val="both"/>
        <w:rPr>
          <w:rFonts w:ascii="仿宋_GB2312" w:eastAsia="仿宋_GB2312" w:hAnsi="黑体"/>
          <w:bCs/>
          <w:color w:val="auto"/>
          <w:sz w:val="32"/>
          <w:szCs w:val="32"/>
        </w:rPr>
      </w:pPr>
      <w:r>
        <w:rPr>
          <w:rFonts w:ascii="仿宋_GB2312" w:eastAsia="仿宋_GB2312" w:hAnsi="黑体" w:cs="仿宋" w:hint="eastAsia"/>
          <w:bCs/>
          <w:color w:val="auto"/>
          <w:kern w:val="2"/>
          <w:sz w:val="32"/>
          <w:szCs w:val="32"/>
        </w:rPr>
        <w:t>（二十二）</w:t>
      </w:r>
      <w:r>
        <w:rPr>
          <w:rFonts w:ascii="仿宋_GB2312" w:eastAsia="仿宋_GB2312" w:hAnsi="黑体" w:cs="仿宋" w:hint="eastAsia"/>
          <w:bCs/>
          <w:color w:val="auto"/>
          <w:kern w:val="2"/>
          <w:sz w:val="32"/>
          <w:szCs w:val="32"/>
        </w:rPr>
        <w:t>擅自提高药品、医用耗材和诊疗项目价格，医保定点医疗机构不严格执</w:t>
      </w:r>
      <w:r>
        <w:rPr>
          <w:rFonts w:ascii="仿宋_GB2312" w:eastAsia="仿宋_GB2312" w:hAnsi="黑体" w:hint="eastAsia"/>
          <w:bCs/>
          <w:sz w:val="32"/>
          <w:szCs w:val="32"/>
        </w:rPr>
        <w:t>行同等级公办医疗机构医疗服务项目价格和药品销售价格政策的；</w:t>
      </w:r>
    </w:p>
    <w:p w:rsidR="00B431B0" w:rsidRDefault="0021331D">
      <w:pPr>
        <w:spacing w:line="560" w:lineRule="exact"/>
        <w:ind w:firstLineChars="200" w:firstLine="640"/>
        <w:rPr>
          <w:rFonts w:ascii="仿宋_GB2312" w:eastAsia="仿宋_GB2312" w:hAnsi="黑体" w:cs="仿宋"/>
          <w:sz w:val="32"/>
          <w:szCs w:val="32"/>
        </w:rPr>
      </w:pPr>
      <w:r>
        <w:rPr>
          <w:rFonts w:ascii="仿宋_GB2312" w:eastAsia="仿宋_GB2312" w:hAnsi="黑体" w:cs="仿宋" w:hint="eastAsia"/>
          <w:sz w:val="32"/>
          <w:szCs w:val="32"/>
        </w:rPr>
        <w:t>（二十三）乙方在收治外伤参保患者时，不详细询问和记载受伤原因、经过、时间、地点及有无第三方责任，不认真调查核实受伤原因，遇特殊情况不及时报备甲方，串通患者，将不属于医保基金支付患者的医疗费用纳入医保基金支付范围；</w:t>
      </w:r>
    </w:p>
    <w:p w:rsidR="00B431B0" w:rsidRDefault="0021331D">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（二十四）拒绝为符合刷卡条件的参保人员刷卡就医，或拒收、推诿病人，减少服务或降低服务标准将未达到出院标准的参保人员办理出院的；</w:t>
      </w:r>
    </w:p>
    <w:p w:rsidR="00B431B0" w:rsidRDefault="0021331D">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（二十五）要求参保人员在住院期间到门诊或另设自付</w:t>
      </w:r>
      <w:r>
        <w:rPr>
          <w:rFonts w:ascii="仿宋_GB2312" w:eastAsia="仿宋_GB2312" w:hAnsi="仿宋_GB2312" w:cs="仿宋_GB2312" w:hint="eastAsia"/>
          <w:sz w:val="32"/>
          <w:szCs w:val="32"/>
        </w:rPr>
        <w:t>账号交费；</w:t>
      </w:r>
    </w:p>
    <w:p w:rsidR="00B431B0" w:rsidRDefault="0021331D">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（二十六）收费印章与基本医疗保险定点医疗机构名称不相符的；</w:t>
      </w:r>
    </w:p>
    <w:p w:rsidR="00B431B0" w:rsidRDefault="0021331D">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（二十七）信息系统未达到甲方要求，未按照甲方提供的接口规范进行程序开发和改造的，或未按要求上传医保数据的；</w:t>
      </w:r>
    </w:p>
    <w:p w:rsidR="00B431B0" w:rsidRDefault="0021331D">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（二十八）未经甲方允许，随意修改服务器和网络配置或擅自修改</w:t>
      </w:r>
      <w:r>
        <w:rPr>
          <w:rFonts w:ascii="仿宋_GB2312" w:eastAsia="仿宋_GB2312" w:hAnsi="仿宋_GB2312" w:cs="仿宋_GB2312" w:hint="eastAsia"/>
          <w:sz w:val="32"/>
          <w:szCs w:val="32"/>
        </w:rPr>
        <w:t>HIS</w:t>
      </w:r>
      <w:r>
        <w:rPr>
          <w:rFonts w:ascii="仿宋_GB2312" w:eastAsia="仿宋_GB2312" w:hAnsi="仿宋_GB2312" w:cs="仿宋_GB2312" w:hint="eastAsia"/>
          <w:sz w:val="32"/>
          <w:szCs w:val="32"/>
        </w:rPr>
        <w:t>收费系统中关于医疗保险和生育保险相关数据的；</w:t>
      </w:r>
    </w:p>
    <w:p w:rsidR="00B431B0" w:rsidRDefault="0021331D">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（二十九）未按照病种结算适用范围及认定标准进行上报，造成结算标准偏高的情况；</w:t>
      </w:r>
    </w:p>
    <w:p w:rsidR="00B431B0" w:rsidRDefault="0021331D">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（三十）以医保定点名义从事商业广告和促销活动，诱导医疗消费的；</w:t>
      </w:r>
    </w:p>
    <w:p w:rsidR="00B431B0" w:rsidRDefault="0021331D">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（三十一）不配合甲方监督、管理，不及时按甲方要求提供医疗服务相关资料；</w:t>
      </w:r>
    </w:p>
    <w:p w:rsidR="00B431B0" w:rsidRDefault="0021331D">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（三十二）乙方的名称、医疗服务范围等发生变更，或者因故变更法人，未在变更后</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日内向甲方履行变更备案手续的；</w:t>
      </w:r>
    </w:p>
    <w:p w:rsidR="00B431B0" w:rsidRDefault="0021331D">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（三十三）</w:t>
      </w:r>
      <w:r>
        <w:rPr>
          <w:rFonts w:ascii="仿宋_GB2312" w:eastAsia="仿宋_GB2312" w:hint="eastAsia"/>
          <w:sz w:val="32"/>
          <w:szCs w:val="32"/>
        </w:rPr>
        <w:t>其他造成医疗保险基金损失的行为或违反本协议约定的行为。</w:t>
      </w:r>
    </w:p>
    <w:p w:rsidR="00B431B0" w:rsidRDefault="0021331D">
      <w:pPr>
        <w:pStyle w:val="a8"/>
        <w:shd w:val="clear" w:color="auto" w:fill="FFFFFF"/>
        <w:spacing w:before="0" w:beforeAutospacing="0" w:after="0" w:afterAutospacing="0" w:line="560" w:lineRule="exact"/>
        <w:ind w:firstLineChars="200" w:firstLine="643"/>
        <w:jc w:val="both"/>
        <w:textAlignment w:val="baseline"/>
        <w:rPr>
          <w:rFonts w:ascii="仿宋_GB2312" w:eastAsia="仿宋_GB2312" w:hAnsi="仿宋_GB2312" w:cs="仿宋_GB2312"/>
          <w:color w:val="auto"/>
          <w:kern w:val="2"/>
          <w:sz w:val="32"/>
          <w:szCs w:val="32"/>
        </w:rPr>
      </w:pPr>
      <w:r>
        <w:rPr>
          <w:rFonts w:ascii="仿宋_GB2312" w:eastAsia="仿宋_GB2312" w:hAnsi="仿宋_GB2312" w:cs="仿宋_GB2312" w:hint="eastAsia"/>
          <w:b/>
          <w:bCs/>
          <w:color w:val="auto"/>
          <w:kern w:val="2"/>
          <w:sz w:val="32"/>
          <w:szCs w:val="32"/>
        </w:rPr>
        <w:t>第五十八条</w:t>
      </w:r>
      <w:r>
        <w:rPr>
          <w:rFonts w:ascii="仿宋_GB2312" w:eastAsia="仿宋_GB2312" w:hAnsi="仿宋_GB2312" w:cs="仿宋_GB2312" w:hint="eastAsia"/>
          <w:color w:val="auto"/>
          <w:kern w:val="2"/>
          <w:sz w:val="32"/>
          <w:szCs w:val="32"/>
        </w:rPr>
        <w:t xml:space="preserve"> </w:t>
      </w:r>
      <w:r>
        <w:rPr>
          <w:rFonts w:ascii="仿宋_GB2312" w:eastAsia="仿宋_GB2312" w:hAnsi="仿宋_GB2312" w:cs="仿宋_GB2312" w:hint="eastAsia"/>
          <w:color w:val="auto"/>
          <w:kern w:val="2"/>
          <w:sz w:val="32"/>
          <w:szCs w:val="32"/>
        </w:rPr>
        <w:t>乙方有以下情形之一的，甲方立即解除医保协议，协议解除后产生的医药费用，医疗保障基金不再结算，并向社会公布解除医保协议的医疗机构名单在甲方向乙方送达书面的协议解除通知书后，本协议立即解除；</w:t>
      </w:r>
    </w:p>
    <w:p w:rsidR="00B431B0" w:rsidRDefault="0021331D">
      <w:pPr>
        <w:pStyle w:val="a8"/>
        <w:shd w:val="clear" w:color="auto" w:fill="FFFFFF"/>
        <w:spacing w:before="0" w:beforeAutospacing="0" w:after="0" w:afterAutospacing="0" w:line="560" w:lineRule="exact"/>
        <w:jc w:val="both"/>
        <w:textAlignment w:val="baseline"/>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 xml:space="preserve">　　（一）医保协议有效期内累计</w:t>
      </w:r>
      <w:r>
        <w:rPr>
          <w:rFonts w:ascii="仿宋_GB2312" w:eastAsia="仿宋_GB2312" w:hAnsi="仿宋_GB2312" w:cs="仿宋_GB2312" w:hint="eastAsia"/>
          <w:color w:val="auto"/>
          <w:kern w:val="2"/>
          <w:sz w:val="32"/>
          <w:szCs w:val="32"/>
        </w:rPr>
        <w:t>2</w:t>
      </w:r>
      <w:r>
        <w:rPr>
          <w:rFonts w:ascii="仿宋_GB2312" w:eastAsia="仿宋_GB2312" w:hAnsi="仿宋_GB2312" w:cs="仿宋_GB2312" w:hint="eastAsia"/>
          <w:color w:val="auto"/>
          <w:kern w:val="2"/>
          <w:sz w:val="32"/>
          <w:szCs w:val="32"/>
        </w:rPr>
        <w:t>次及以上被中止医保协议或中止医保协议期间未按要求整改或整改不到位的</w:t>
      </w:r>
      <w:r>
        <w:rPr>
          <w:rFonts w:ascii="仿宋_GB2312" w:eastAsia="仿宋_GB2312" w:hAnsi="仿宋_GB2312" w:cs="仿宋_GB2312" w:hint="eastAsia"/>
          <w:color w:val="auto"/>
          <w:kern w:val="2"/>
          <w:sz w:val="32"/>
          <w:szCs w:val="32"/>
        </w:rPr>
        <w:t>;</w:t>
      </w:r>
    </w:p>
    <w:p w:rsidR="00B431B0" w:rsidRDefault="0021331D">
      <w:pPr>
        <w:pStyle w:val="a8"/>
        <w:shd w:val="clear" w:color="auto" w:fill="FFFFFF"/>
        <w:spacing w:before="0" w:beforeAutospacing="0" w:after="0" w:afterAutospacing="0" w:line="560" w:lineRule="exact"/>
        <w:jc w:val="both"/>
        <w:textAlignment w:val="baseline"/>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 xml:space="preserve">　　（二）以弄虚作假等不正当手段申请取得定点的</w:t>
      </w:r>
      <w:r>
        <w:rPr>
          <w:rFonts w:ascii="仿宋_GB2312" w:eastAsia="仿宋_GB2312" w:hAnsi="仿宋_GB2312" w:cs="仿宋_GB2312" w:hint="eastAsia"/>
          <w:color w:val="auto"/>
          <w:kern w:val="2"/>
          <w:sz w:val="32"/>
          <w:szCs w:val="32"/>
        </w:rPr>
        <w:t>;</w:t>
      </w:r>
    </w:p>
    <w:p w:rsidR="00B431B0" w:rsidRDefault="0021331D">
      <w:pPr>
        <w:pStyle w:val="a8"/>
        <w:shd w:val="clear" w:color="auto" w:fill="FFFFFF"/>
        <w:spacing w:before="0" w:beforeAutospacing="0" w:after="0" w:afterAutospacing="0" w:line="560" w:lineRule="exact"/>
        <w:jc w:val="both"/>
        <w:textAlignment w:val="baseline"/>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 xml:space="preserve">　　（三）经医疗保障部门和其他有关部门查实有欺诈骗保行为的</w:t>
      </w:r>
      <w:r>
        <w:rPr>
          <w:rFonts w:ascii="仿宋_GB2312" w:eastAsia="仿宋_GB2312" w:hAnsi="仿宋_GB2312" w:cs="仿宋_GB2312" w:hint="eastAsia"/>
          <w:color w:val="auto"/>
          <w:kern w:val="2"/>
          <w:sz w:val="32"/>
          <w:szCs w:val="32"/>
        </w:rPr>
        <w:t>;</w:t>
      </w:r>
    </w:p>
    <w:p w:rsidR="00B431B0" w:rsidRDefault="0021331D">
      <w:pPr>
        <w:pStyle w:val="a8"/>
        <w:shd w:val="clear" w:color="auto" w:fill="FFFFFF"/>
        <w:spacing w:before="0" w:beforeAutospacing="0" w:after="0" w:afterAutospacing="0" w:line="560" w:lineRule="exact"/>
        <w:jc w:val="both"/>
        <w:textAlignment w:val="baseline"/>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lastRenderedPageBreak/>
        <w:t xml:space="preserve">　　（四）为非定点医疗机构或处于中止医保协议期间的医疗机构提供医保费用结算的</w:t>
      </w:r>
      <w:r>
        <w:rPr>
          <w:rFonts w:ascii="仿宋_GB2312" w:eastAsia="仿宋_GB2312" w:hAnsi="仿宋_GB2312" w:cs="仿宋_GB2312" w:hint="eastAsia"/>
          <w:color w:val="auto"/>
          <w:kern w:val="2"/>
          <w:sz w:val="32"/>
          <w:szCs w:val="32"/>
        </w:rPr>
        <w:t>;</w:t>
      </w:r>
    </w:p>
    <w:p w:rsidR="00B431B0" w:rsidRDefault="0021331D">
      <w:pPr>
        <w:pStyle w:val="a8"/>
        <w:shd w:val="clear" w:color="auto" w:fill="FFFFFF"/>
        <w:spacing w:before="0" w:beforeAutospacing="0" w:after="0" w:afterAutospacing="0" w:line="560" w:lineRule="exact"/>
        <w:jc w:val="both"/>
        <w:textAlignment w:val="baseline"/>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 xml:space="preserve">　　（五）拒绝、阻挠或不配合医疗保障部门开展智能审核、绩效考核、监督检查等，情节恶劣的</w:t>
      </w:r>
      <w:r>
        <w:rPr>
          <w:rFonts w:ascii="仿宋_GB2312" w:eastAsia="仿宋_GB2312" w:hAnsi="仿宋_GB2312" w:cs="仿宋_GB2312" w:hint="eastAsia"/>
          <w:color w:val="auto"/>
          <w:kern w:val="2"/>
          <w:sz w:val="32"/>
          <w:szCs w:val="32"/>
        </w:rPr>
        <w:t>;</w:t>
      </w:r>
    </w:p>
    <w:p w:rsidR="00B431B0" w:rsidRDefault="0021331D">
      <w:pPr>
        <w:pStyle w:val="a8"/>
        <w:shd w:val="clear" w:color="auto" w:fill="FFFFFF"/>
        <w:spacing w:before="0" w:beforeAutospacing="0" w:after="0" w:afterAutospacing="0" w:line="560" w:lineRule="exact"/>
        <w:jc w:val="both"/>
        <w:textAlignment w:val="baseline"/>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 xml:space="preserve">　　（六）被发现重大信息发生变更但未办理重大信息变更的</w:t>
      </w:r>
      <w:r>
        <w:rPr>
          <w:rFonts w:ascii="仿宋_GB2312" w:eastAsia="仿宋_GB2312" w:hAnsi="仿宋_GB2312" w:cs="仿宋_GB2312" w:hint="eastAsia"/>
          <w:color w:val="auto"/>
          <w:kern w:val="2"/>
          <w:sz w:val="32"/>
          <w:szCs w:val="32"/>
        </w:rPr>
        <w:t>;</w:t>
      </w:r>
    </w:p>
    <w:p w:rsidR="00B431B0" w:rsidRDefault="0021331D">
      <w:pPr>
        <w:pStyle w:val="a8"/>
        <w:shd w:val="clear" w:color="auto" w:fill="FFFFFF"/>
        <w:spacing w:before="0" w:beforeAutospacing="0" w:after="0" w:afterAutospacing="0" w:line="560" w:lineRule="exact"/>
        <w:ind w:firstLine="660"/>
        <w:jc w:val="both"/>
        <w:textAlignment w:val="baseline"/>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（七）乙方停业或歇业后未按规定向甲方报告的</w:t>
      </w:r>
      <w:r>
        <w:rPr>
          <w:rFonts w:ascii="仿宋_GB2312" w:eastAsia="仿宋_GB2312" w:hAnsi="仿宋_GB2312" w:cs="仿宋_GB2312" w:hint="eastAsia"/>
          <w:color w:val="auto"/>
          <w:kern w:val="2"/>
          <w:sz w:val="32"/>
          <w:szCs w:val="32"/>
        </w:rPr>
        <w:t>;</w:t>
      </w:r>
    </w:p>
    <w:p w:rsidR="00B431B0" w:rsidRDefault="0021331D">
      <w:pPr>
        <w:pStyle w:val="a8"/>
        <w:shd w:val="clear" w:color="auto" w:fill="FFFFFF"/>
        <w:spacing w:before="0" w:beforeAutospacing="0" w:after="0" w:afterAutospacing="0" w:line="560" w:lineRule="exact"/>
        <w:ind w:firstLine="660"/>
        <w:jc w:val="both"/>
        <w:textAlignment w:val="baseline"/>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（八）医疗保障行政部门或其他有关部门在行政执法中，发现定点医疗机构存在重大违法违规行为且可能造成医疗保障基金重大损失的</w:t>
      </w:r>
      <w:r>
        <w:rPr>
          <w:rFonts w:ascii="仿宋_GB2312" w:eastAsia="仿宋_GB2312" w:hAnsi="仿宋_GB2312" w:cs="仿宋_GB2312" w:hint="eastAsia"/>
          <w:color w:val="auto"/>
          <w:kern w:val="2"/>
          <w:sz w:val="32"/>
          <w:szCs w:val="32"/>
        </w:rPr>
        <w:t>;</w:t>
      </w:r>
    </w:p>
    <w:p w:rsidR="00B431B0" w:rsidRDefault="0021331D">
      <w:pPr>
        <w:pStyle w:val="a8"/>
        <w:shd w:val="clear" w:color="auto" w:fill="FFFFFF"/>
        <w:spacing w:before="0" w:beforeAutospacing="0" w:after="0" w:afterAutospacing="0" w:line="560" w:lineRule="exact"/>
        <w:jc w:val="both"/>
        <w:textAlignment w:val="baseline"/>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 xml:space="preserve">　　</w:t>
      </w:r>
      <w:r>
        <w:rPr>
          <w:rFonts w:ascii="仿宋_GB2312" w:eastAsia="仿宋_GB2312" w:hAnsi="仿宋_GB2312" w:cs="仿宋_GB2312" w:hint="eastAsia"/>
          <w:color w:val="auto"/>
          <w:kern w:val="2"/>
          <w:sz w:val="32"/>
          <w:szCs w:val="32"/>
        </w:rPr>
        <w:t>（九）被吊销、注销医疗机构执业许可证或中医诊所备案证的</w:t>
      </w:r>
      <w:r>
        <w:rPr>
          <w:rFonts w:ascii="仿宋_GB2312" w:eastAsia="仿宋_GB2312" w:hAnsi="仿宋_GB2312" w:cs="仿宋_GB2312" w:hint="eastAsia"/>
          <w:color w:val="auto"/>
          <w:kern w:val="2"/>
          <w:sz w:val="32"/>
          <w:szCs w:val="32"/>
        </w:rPr>
        <w:t>;</w:t>
      </w:r>
    </w:p>
    <w:p w:rsidR="00B431B0" w:rsidRDefault="0021331D">
      <w:pPr>
        <w:pStyle w:val="a8"/>
        <w:shd w:val="clear" w:color="auto" w:fill="FFFFFF"/>
        <w:spacing w:before="0" w:beforeAutospacing="0" w:after="0" w:afterAutospacing="0" w:line="560" w:lineRule="exact"/>
        <w:jc w:val="both"/>
        <w:textAlignment w:val="baseline"/>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 xml:space="preserve">　　（十）法定代表人、主要负责人或实际控制人不能履行医保协议约定，或有违法失信行为的</w:t>
      </w:r>
      <w:r>
        <w:rPr>
          <w:rFonts w:ascii="仿宋_GB2312" w:eastAsia="仿宋_GB2312" w:hAnsi="仿宋_GB2312" w:cs="仿宋_GB2312" w:hint="eastAsia"/>
          <w:color w:val="auto"/>
          <w:kern w:val="2"/>
          <w:sz w:val="32"/>
          <w:szCs w:val="32"/>
        </w:rPr>
        <w:t>;</w:t>
      </w:r>
    </w:p>
    <w:p w:rsidR="00B431B0" w:rsidRDefault="0021331D">
      <w:pPr>
        <w:pStyle w:val="a8"/>
        <w:shd w:val="clear" w:color="auto" w:fill="FFFFFF"/>
        <w:spacing w:before="0" w:beforeAutospacing="0" w:after="0" w:afterAutospacing="0" w:line="560" w:lineRule="exact"/>
        <w:ind w:firstLine="690"/>
        <w:jc w:val="both"/>
        <w:textAlignment w:val="baseline"/>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（十一）未依法履行医疗保障行政部门作出的行政处罚决定的</w:t>
      </w:r>
      <w:r>
        <w:rPr>
          <w:rFonts w:ascii="仿宋_GB2312" w:eastAsia="仿宋_GB2312" w:hAnsi="仿宋_GB2312" w:cs="仿宋_GB2312" w:hint="eastAsia"/>
          <w:color w:val="auto"/>
          <w:kern w:val="2"/>
          <w:sz w:val="32"/>
          <w:szCs w:val="32"/>
        </w:rPr>
        <w:t>;</w:t>
      </w:r>
    </w:p>
    <w:p w:rsidR="00B431B0" w:rsidRDefault="0021331D">
      <w:pPr>
        <w:pStyle w:val="a"/>
        <w:numPr>
          <w:ilvl w:val="0"/>
          <w:numId w:val="0"/>
        </w:numPr>
        <w:spacing w:line="560" w:lineRule="exact"/>
        <w:ind w:firstLineChars="200" w:firstLine="640"/>
        <w:textAlignment w:val="baseline"/>
        <w:rPr>
          <w:rFonts w:hAnsi="仿宋_GB2312" w:cs="仿宋_GB2312"/>
          <w:color w:val="auto"/>
          <w:sz w:val="32"/>
        </w:rPr>
      </w:pPr>
      <w:r>
        <w:rPr>
          <w:rFonts w:hAnsi="仿宋_GB2312" w:cs="仿宋_GB2312" w:hint="eastAsia"/>
          <w:color w:val="auto"/>
          <w:sz w:val="32"/>
        </w:rPr>
        <w:t>（十二）乙方提出中止医保协议超过</w:t>
      </w:r>
      <w:r>
        <w:rPr>
          <w:rFonts w:hAnsi="仿宋_GB2312" w:cs="仿宋_GB2312" w:hint="eastAsia"/>
          <w:color w:val="auto"/>
          <w:sz w:val="32"/>
        </w:rPr>
        <w:t>180</w:t>
      </w:r>
      <w:r>
        <w:rPr>
          <w:rFonts w:hAnsi="仿宋_GB2312" w:cs="仿宋_GB2312" w:hint="eastAsia"/>
          <w:color w:val="auto"/>
          <w:sz w:val="32"/>
        </w:rPr>
        <w:t>日仍未提出继续履行医保协议申请的；</w:t>
      </w:r>
    </w:p>
    <w:p w:rsidR="00B431B0" w:rsidRDefault="0021331D">
      <w:pPr>
        <w:pStyle w:val="a8"/>
        <w:shd w:val="clear" w:color="auto" w:fill="FFFFFF"/>
        <w:spacing w:before="0" w:beforeAutospacing="0" w:after="0" w:afterAutospacing="0" w:line="560" w:lineRule="exact"/>
        <w:jc w:val="both"/>
        <w:textAlignment w:val="baseline"/>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 xml:space="preserve">　　（十三）乙方主动提出解除医保协议且甲方同意的</w:t>
      </w:r>
      <w:r>
        <w:rPr>
          <w:rFonts w:ascii="仿宋_GB2312" w:eastAsia="仿宋_GB2312" w:hAnsi="仿宋_GB2312" w:cs="仿宋_GB2312" w:hint="eastAsia"/>
          <w:color w:val="auto"/>
          <w:kern w:val="2"/>
          <w:sz w:val="32"/>
          <w:szCs w:val="32"/>
        </w:rPr>
        <w:t>;</w:t>
      </w:r>
    </w:p>
    <w:p w:rsidR="00B431B0" w:rsidRDefault="0021331D">
      <w:pPr>
        <w:pStyle w:val="a8"/>
        <w:shd w:val="clear" w:color="auto" w:fill="FFFFFF"/>
        <w:spacing w:before="0" w:beforeAutospacing="0" w:after="0" w:afterAutospacing="0" w:line="560" w:lineRule="exact"/>
        <w:ind w:firstLineChars="200" w:firstLine="640"/>
        <w:jc w:val="both"/>
        <w:textAlignment w:val="baseline"/>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（十四）法律法规和规章规定的应当解除的其他情形。</w:t>
      </w:r>
    </w:p>
    <w:p w:rsidR="00B431B0" w:rsidRDefault="0021331D">
      <w:pPr>
        <w:pStyle w:val="a"/>
        <w:numPr>
          <w:ilvl w:val="0"/>
          <w:numId w:val="0"/>
        </w:numPr>
        <w:spacing w:line="560" w:lineRule="exact"/>
        <w:ind w:firstLineChars="200" w:firstLine="643"/>
        <w:textAlignment w:val="baseline"/>
        <w:rPr>
          <w:sz w:val="32"/>
        </w:rPr>
      </w:pPr>
      <w:r>
        <w:rPr>
          <w:rFonts w:hAnsi="仿宋_GB2312" w:cs="仿宋_GB2312" w:hint="eastAsia"/>
          <w:b/>
          <w:bCs/>
          <w:color w:val="auto"/>
          <w:sz w:val="32"/>
        </w:rPr>
        <w:t>第五十九条</w:t>
      </w:r>
      <w:r>
        <w:rPr>
          <w:rFonts w:hAnsi="仿宋_GB2312" w:cs="仿宋_GB2312" w:hint="eastAsia"/>
          <w:color w:val="auto"/>
          <w:sz w:val="32"/>
        </w:rPr>
        <w:t xml:space="preserve">  </w:t>
      </w:r>
      <w:r>
        <w:rPr>
          <w:rFonts w:hAnsi="仿宋_GB2312" w:cs="仿宋_GB2312" w:hint="eastAsia"/>
          <w:color w:val="auto"/>
          <w:sz w:val="32"/>
        </w:rPr>
        <w:t>乙方</w:t>
      </w:r>
      <w:r>
        <w:rPr>
          <w:rFonts w:hint="eastAsia"/>
          <w:sz w:val="32"/>
        </w:rPr>
        <w:t>违反</w:t>
      </w:r>
      <w:r w:rsidR="00E807CB">
        <w:rPr>
          <w:rFonts w:hint="eastAsia"/>
          <w:sz w:val="32"/>
        </w:rPr>
        <w:t>医保基金监管相关法律法规，涉嫌欺诈骗保的</w:t>
      </w:r>
      <w:r>
        <w:rPr>
          <w:rFonts w:hint="eastAsia"/>
          <w:sz w:val="32"/>
        </w:rPr>
        <w:t>的，甲方将提请行政部门</w:t>
      </w:r>
      <w:bookmarkStart w:id="9" w:name="_Hlk62996428"/>
      <w:r>
        <w:rPr>
          <w:rFonts w:hAnsi="黑体" w:hint="eastAsia"/>
          <w:bCs/>
          <w:sz w:val="32"/>
        </w:rPr>
        <w:t>依法处理。</w:t>
      </w:r>
      <w:bookmarkEnd w:id="9"/>
      <w:r>
        <w:rPr>
          <w:rFonts w:hint="eastAsia"/>
          <w:sz w:val="32"/>
        </w:rPr>
        <w:t>涉嫌违法犯罪的，移送司法机关，依法追究其刑事责任。</w:t>
      </w:r>
    </w:p>
    <w:p w:rsidR="00B431B0" w:rsidRDefault="0021331D">
      <w:pPr>
        <w:pStyle w:val="2"/>
        <w:numPr>
          <w:ilvl w:val="0"/>
          <w:numId w:val="3"/>
        </w:numPr>
        <w:spacing w:before="93" w:after="93" w:line="560" w:lineRule="exact"/>
        <w:ind w:right="0"/>
        <w:textAlignment w:val="baseline"/>
        <w:rPr>
          <w:szCs w:val="32"/>
        </w:rPr>
      </w:pPr>
      <w:r>
        <w:rPr>
          <w:rFonts w:hint="eastAsia"/>
          <w:szCs w:val="32"/>
        </w:rPr>
        <w:t>附则</w:t>
      </w:r>
    </w:p>
    <w:p w:rsidR="00E807CB" w:rsidRDefault="0021331D">
      <w:pPr>
        <w:pStyle w:val="a"/>
        <w:numPr>
          <w:ilvl w:val="0"/>
          <w:numId w:val="0"/>
        </w:numPr>
        <w:spacing w:line="560" w:lineRule="exact"/>
        <w:ind w:firstLineChars="200" w:firstLine="643"/>
        <w:textAlignment w:val="baseline"/>
        <w:rPr>
          <w:rFonts w:hAnsi="黑体" w:cs="仿宋_GB2312" w:hint="eastAsia"/>
          <w:sz w:val="32"/>
        </w:rPr>
      </w:pPr>
      <w:r>
        <w:rPr>
          <w:rFonts w:hAnsi="仿宋_GB2312" w:cs="仿宋_GB2312" w:hint="eastAsia"/>
          <w:b/>
          <w:sz w:val="32"/>
        </w:rPr>
        <w:lastRenderedPageBreak/>
        <w:t>第六十条</w:t>
      </w:r>
      <w:r w:rsidR="00E807CB">
        <w:rPr>
          <w:rFonts w:hAnsi="黑体" w:cs="仿宋_GB2312" w:hint="eastAsia"/>
          <w:sz w:val="32"/>
        </w:rPr>
        <w:t xml:space="preserve"> </w:t>
      </w:r>
      <w:r>
        <w:rPr>
          <w:rFonts w:hAnsi="黑体" w:cs="仿宋_GB2312" w:hint="eastAsia"/>
          <w:sz w:val="32"/>
        </w:rPr>
        <w:t>协议执行期间，</w:t>
      </w:r>
      <w:r w:rsidR="00E807CB">
        <w:rPr>
          <w:rFonts w:hAnsi="黑体" w:cs="仿宋_GB2312" w:hint="eastAsia"/>
          <w:sz w:val="32"/>
        </w:rPr>
        <w:t>如中省市出台新的政策规定，按新的规定执行。本协议未尽事宜有法律法规政策规定的，从其规定</w:t>
      </w:r>
      <w:r>
        <w:rPr>
          <w:rFonts w:hAnsi="黑体" w:cs="仿宋_GB2312" w:hint="eastAsia"/>
          <w:sz w:val="32"/>
        </w:rPr>
        <w:t>。</w:t>
      </w:r>
    </w:p>
    <w:p w:rsidR="00B431B0" w:rsidRDefault="0021331D" w:rsidP="00E807CB">
      <w:pPr>
        <w:pStyle w:val="a"/>
        <w:numPr>
          <w:ilvl w:val="0"/>
          <w:numId w:val="0"/>
        </w:numPr>
        <w:spacing w:line="560" w:lineRule="exact"/>
        <w:ind w:firstLineChars="200" w:firstLine="643"/>
        <w:textAlignment w:val="baseline"/>
        <w:rPr>
          <w:rFonts w:hAnsi="仿宋_GB2312" w:cs="仿宋_GB2312"/>
          <w:sz w:val="32"/>
        </w:rPr>
      </w:pPr>
      <w:r>
        <w:rPr>
          <w:rFonts w:hAnsi="仿宋_GB2312" w:cs="仿宋_GB2312" w:hint="eastAsia"/>
          <w:b/>
          <w:sz w:val="32"/>
        </w:rPr>
        <w:t>第六十一条</w:t>
      </w:r>
      <w:r>
        <w:rPr>
          <w:rFonts w:hAnsi="仿宋_GB2312" w:cs="仿宋_GB2312" w:hint="eastAsia"/>
          <w:b/>
          <w:sz w:val="32"/>
        </w:rPr>
        <w:t xml:space="preserve">  </w:t>
      </w:r>
      <w:r>
        <w:rPr>
          <w:rFonts w:hAnsi="仿宋_GB2312" w:cs="仿宋_GB2312" w:hint="eastAsia"/>
          <w:sz w:val="32"/>
        </w:rPr>
        <w:t>乙方经主管部门批准暂停服务的，应当在批准之日起</w:t>
      </w:r>
      <w:r>
        <w:rPr>
          <w:rFonts w:hAnsi="仿宋_GB2312" w:cs="仿宋_GB2312" w:hint="eastAsia"/>
          <w:sz w:val="32"/>
        </w:rPr>
        <w:t>30</w:t>
      </w:r>
      <w:r>
        <w:rPr>
          <w:rFonts w:hAnsi="仿宋_GB2312" w:cs="仿宋_GB2312" w:hint="eastAsia"/>
          <w:sz w:val="32"/>
        </w:rPr>
        <w:t>个工作日内，向甲方申请中止服务协议，经批准同意，可中止医保服务协议</w:t>
      </w:r>
      <w:r>
        <w:rPr>
          <w:rFonts w:hAnsi="仿宋_GB2312" w:cs="仿宋_GB2312" w:hint="eastAsia"/>
          <w:sz w:val="32"/>
        </w:rPr>
        <w:t>180</w:t>
      </w:r>
      <w:r>
        <w:rPr>
          <w:rFonts w:hAnsi="仿宋_GB2312" w:cs="仿宋_GB2312" w:hint="eastAsia"/>
          <w:sz w:val="32"/>
        </w:rPr>
        <w:t>天。超过</w:t>
      </w:r>
      <w:r>
        <w:rPr>
          <w:rFonts w:hAnsi="仿宋_GB2312" w:cs="仿宋_GB2312" w:hint="eastAsia"/>
          <w:sz w:val="32"/>
        </w:rPr>
        <w:t>180</w:t>
      </w:r>
      <w:r>
        <w:rPr>
          <w:rFonts w:hAnsi="仿宋_GB2312" w:cs="仿宋_GB2312" w:hint="eastAsia"/>
          <w:sz w:val="32"/>
        </w:rPr>
        <w:t>天未恢复正常服务的，双方自动解除医保服务协议；待乙方恢复正常服务后，按规定重新申请协议定点。</w:t>
      </w:r>
    </w:p>
    <w:p w:rsidR="00B431B0" w:rsidRDefault="0021331D">
      <w:pPr>
        <w:pStyle w:val="a"/>
        <w:numPr>
          <w:ilvl w:val="0"/>
          <w:numId w:val="0"/>
        </w:numPr>
        <w:spacing w:line="560" w:lineRule="exact"/>
        <w:ind w:firstLineChars="200" w:firstLine="643"/>
        <w:textAlignment w:val="baseline"/>
        <w:rPr>
          <w:rFonts w:hAnsi="仿宋_GB2312" w:cs="仿宋_GB2312"/>
          <w:sz w:val="32"/>
        </w:rPr>
      </w:pPr>
      <w:r>
        <w:rPr>
          <w:rFonts w:hAnsi="仿宋_GB2312" w:cs="仿宋_GB2312" w:hint="eastAsia"/>
          <w:b/>
          <w:sz w:val="32"/>
        </w:rPr>
        <w:t>第六十二条</w:t>
      </w:r>
      <w:r>
        <w:rPr>
          <w:rFonts w:hAnsi="仿宋_GB2312" w:cs="仿宋_GB2312" w:hint="eastAsia"/>
          <w:b/>
          <w:sz w:val="32"/>
        </w:rPr>
        <w:t xml:space="preserve">  </w:t>
      </w:r>
      <w:r>
        <w:rPr>
          <w:rFonts w:hAnsi="仿宋_GB2312" w:cs="仿宋_GB2312" w:hint="eastAsia"/>
          <w:sz w:val="32"/>
        </w:rPr>
        <w:t>有下列情形之一的，本协议终止。</w:t>
      </w:r>
    </w:p>
    <w:p w:rsidR="00B431B0" w:rsidRDefault="0021331D">
      <w:pPr>
        <w:pStyle w:val="ab"/>
        <w:ind w:firstLine="640"/>
        <w:textAlignment w:val="baseline"/>
        <w:rPr>
          <w:rFonts w:ascii="仿宋_GB2312" w:hAnsi="仿宋_GB2312" w:cs="仿宋_GB2312"/>
          <w:sz w:val="32"/>
          <w:szCs w:val="32"/>
        </w:rPr>
      </w:pPr>
      <w:r>
        <w:rPr>
          <w:rFonts w:ascii="仿宋_GB2312" w:hAnsi="仿宋_GB2312" w:cs="仿宋_GB2312" w:hint="eastAsia"/>
          <w:sz w:val="32"/>
          <w:szCs w:val="32"/>
        </w:rPr>
        <w:t>（一）双方协商一致的；</w:t>
      </w:r>
    </w:p>
    <w:p w:rsidR="00B431B0" w:rsidRDefault="0021331D">
      <w:pPr>
        <w:pStyle w:val="ab"/>
        <w:ind w:firstLine="640"/>
        <w:textAlignment w:val="baseline"/>
        <w:rPr>
          <w:rFonts w:ascii="仿宋_GB2312" w:hAnsi="仿宋_GB2312" w:cs="仿宋_GB2312"/>
          <w:sz w:val="32"/>
          <w:szCs w:val="32"/>
        </w:rPr>
      </w:pPr>
      <w:r>
        <w:rPr>
          <w:rFonts w:ascii="仿宋_GB2312" w:hAnsi="仿宋_GB2312" w:cs="仿宋_GB2312" w:hint="eastAsia"/>
          <w:sz w:val="32"/>
          <w:szCs w:val="32"/>
        </w:rPr>
        <w:t>（二）乙方停业或歇业（特殊情况报备并经甲方核实的除外）；</w:t>
      </w:r>
    </w:p>
    <w:p w:rsidR="00B431B0" w:rsidRDefault="0021331D">
      <w:pPr>
        <w:pStyle w:val="ab"/>
        <w:ind w:firstLine="640"/>
        <w:textAlignment w:val="baseline"/>
        <w:rPr>
          <w:rFonts w:ascii="仿宋_GB2312" w:hAnsi="仿宋_GB2312" w:cs="仿宋_GB2312"/>
          <w:sz w:val="32"/>
          <w:szCs w:val="32"/>
        </w:rPr>
      </w:pPr>
      <w:r>
        <w:rPr>
          <w:rFonts w:ascii="仿宋_GB2312" w:hAnsi="仿宋_GB2312" w:cs="仿宋_GB2312" w:hint="eastAsia"/>
          <w:sz w:val="32"/>
          <w:szCs w:val="32"/>
        </w:rPr>
        <w:t>（三）因不可抗力致使协议不能履行的；</w:t>
      </w:r>
    </w:p>
    <w:p w:rsidR="00B431B0" w:rsidRDefault="0021331D">
      <w:pPr>
        <w:pStyle w:val="ab"/>
        <w:ind w:firstLine="640"/>
        <w:textAlignment w:val="baseline"/>
        <w:rPr>
          <w:rFonts w:ascii="仿宋_GB2312" w:hAnsi="仿宋_GB2312" w:cs="仿宋_GB2312"/>
          <w:sz w:val="32"/>
          <w:szCs w:val="32"/>
        </w:rPr>
      </w:pPr>
      <w:r>
        <w:rPr>
          <w:rFonts w:ascii="仿宋_GB2312" w:hAnsi="仿宋_GB2312" w:cs="仿宋_GB2312" w:hint="eastAsia"/>
          <w:sz w:val="32"/>
          <w:szCs w:val="32"/>
        </w:rPr>
        <w:t>（四）协议期满，非甲方原因未与甲方续签协议的；</w:t>
      </w:r>
    </w:p>
    <w:p w:rsidR="00B431B0" w:rsidRDefault="0021331D">
      <w:pPr>
        <w:pStyle w:val="ab"/>
        <w:ind w:firstLine="640"/>
        <w:textAlignment w:val="baseline"/>
        <w:rPr>
          <w:rFonts w:ascii="仿宋_GB2312" w:hAnsi="仿宋_GB2312" w:cs="仿宋_GB2312"/>
          <w:sz w:val="32"/>
          <w:szCs w:val="32"/>
        </w:rPr>
      </w:pPr>
      <w:r>
        <w:rPr>
          <w:rFonts w:ascii="仿宋_GB2312" w:hAnsi="仿宋_GB2312" w:cs="仿宋_GB2312" w:hint="eastAsia"/>
          <w:sz w:val="32"/>
          <w:szCs w:val="32"/>
        </w:rPr>
        <w:t>（五）法律、法规及省、市医保政策规定的其他情形。</w:t>
      </w:r>
    </w:p>
    <w:p w:rsidR="00B431B0" w:rsidRDefault="0021331D">
      <w:pPr>
        <w:pStyle w:val="ab"/>
        <w:ind w:firstLine="640"/>
        <w:textAlignment w:val="baseline"/>
        <w:rPr>
          <w:rFonts w:ascii="仿宋_GB2312" w:hAnsi="仿宋_GB2312" w:cs="仿宋_GB2312"/>
          <w:sz w:val="32"/>
          <w:szCs w:val="32"/>
        </w:rPr>
      </w:pPr>
      <w:r>
        <w:rPr>
          <w:rFonts w:ascii="仿宋_GB2312" w:hAnsi="仿宋_GB2312" w:cs="仿宋_GB2312" w:hint="eastAsia"/>
          <w:sz w:val="32"/>
          <w:szCs w:val="32"/>
        </w:rPr>
        <w:t>协议履行期间，双方需终止协议的，应提前</w:t>
      </w:r>
      <w:r>
        <w:rPr>
          <w:rFonts w:ascii="仿宋_GB2312" w:hAnsi="仿宋_GB2312" w:cs="仿宋_GB2312" w:hint="eastAsia"/>
          <w:sz w:val="32"/>
          <w:szCs w:val="32"/>
        </w:rPr>
        <w:t>30</w:t>
      </w:r>
      <w:r>
        <w:rPr>
          <w:rFonts w:ascii="仿宋_GB2312" w:hAnsi="仿宋_GB2312" w:cs="仿宋_GB2312" w:hint="eastAsia"/>
          <w:sz w:val="32"/>
          <w:szCs w:val="32"/>
        </w:rPr>
        <w:t>天通知对方（协议明确立即终止的除外）。终止、解除、缓签协议的，甲乙双方应共同做好善后工作，保证参保人员正常就医。</w:t>
      </w:r>
    </w:p>
    <w:p w:rsidR="00B431B0" w:rsidRDefault="0021331D">
      <w:pPr>
        <w:pStyle w:val="a"/>
        <w:numPr>
          <w:ilvl w:val="0"/>
          <w:numId w:val="0"/>
        </w:numPr>
        <w:spacing w:line="560" w:lineRule="exact"/>
        <w:ind w:firstLineChars="200" w:firstLine="643"/>
        <w:textAlignment w:val="baseline"/>
        <w:rPr>
          <w:sz w:val="32"/>
        </w:rPr>
      </w:pPr>
      <w:r>
        <w:rPr>
          <w:rFonts w:hAnsi="仿宋_GB2312" w:cs="仿宋_GB2312" w:hint="eastAsia"/>
          <w:b/>
          <w:sz w:val="32"/>
        </w:rPr>
        <w:t>第六十三条</w:t>
      </w:r>
      <w:r>
        <w:rPr>
          <w:rFonts w:hAnsi="仿宋_GB2312" w:cs="仿宋_GB2312" w:hint="eastAsia"/>
          <w:b/>
          <w:sz w:val="32"/>
        </w:rPr>
        <w:t xml:space="preserve">  </w:t>
      </w:r>
      <w:r>
        <w:rPr>
          <w:rFonts w:hAnsi="仿宋_GB2312" w:cs="仿宋_GB2312" w:hint="eastAsia"/>
          <w:sz w:val="32"/>
        </w:rPr>
        <w:t>甲乙双方在协议履行过程中发生争议</w:t>
      </w:r>
      <w:r w:rsidRPr="00E807CB">
        <w:rPr>
          <w:rFonts w:hAnsi="仿宋_GB2312" w:cs="仿宋_GB2312" w:hint="eastAsia"/>
          <w:sz w:val="32"/>
        </w:rPr>
        <w:t>，可通过协商解决。双方</w:t>
      </w:r>
      <w:r w:rsidRPr="00E807CB">
        <w:rPr>
          <w:rFonts w:hint="eastAsia"/>
          <w:sz w:val="32"/>
        </w:rPr>
        <w:t>协商未果的，可</w:t>
      </w:r>
      <w:r>
        <w:rPr>
          <w:rFonts w:hint="eastAsia"/>
          <w:sz w:val="32"/>
        </w:rPr>
        <w:t>以要求医疗保障部门进行协调处理。对协调处理结果不服的，可依法申请行政复议或提起行政诉讼。</w:t>
      </w:r>
    </w:p>
    <w:p w:rsidR="00B431B0" w:rsidRDefault="0021331D">
      <w:pPr>
        <w:pStyle w:val="a"/>
        <w:numPr>
          <w:ilvl w:val="0"/>
          <w:numId w:val="0"/>
        </w:numPr>
        <w:spacing w:line="560" w:lineRule="exact"/>
        <w:ind w:firstLineChars="200" w:firstLine="643"/>
        <w:textAlignment w:val="baseline"/>
        <w:rPr>
          <w:sz w:val="32"/>
        </w:rPr>
      </w:pPr>
      <w:r>
        <w:rPr>
          <w:rFonts w:hint="eastAsia"/>
          <w:b/>
          <w:sz w:val="32"/>
        </w:rPr>
        <w:t>第六十四条</w:t>
      </w:r>
      <w:r>
        <w:rPr>
          <w:rFonts w:hint="eastAsia"/>
          <w:b/>
          <w:sz w:val="32"/>
        </w:rPr>
        <w:t xml:space="preserve">  </w:t>
      </w:r>
      <w:r w:rsidR="00E807CB" w:rsidRPr="00874BB5">
        <w:rPr>
          <w:rFonts w:hint="eastAsia"/>
          <w:sz w:val="32"/>
        </w:rPr>
        <w:t>本协议如与法律法规政策规定相悖的，从其规定</w:t>
      </w:r>
      <w:r w:rsidR="00E807CB">
        <w:rPr>
          <w:rFonts w:hint="eastAsia"/>
          <w:b/>
          <w:sz w:val="32"/>
        </w:rPr>
        <w:t>。</w:t>
      </w:r>
      <w:r>
        <w:rPr>
          <w:rFonts w:hint="eastAsia"/>
          <w:sz w:val="32"/>
        </w:rPr>
        <w:t>本协议有效期自</w:t>
      </w:r>
      <w:r>
        <w:rPr>
          <w:rFonts w:hint="eastAsia"/>
          <w:sz w:val="32"/>
        </w:rPr>
        <w:t xml:space="preserve"> </w:t>
      </w:r>
      <w:r>
        <w:rPr>
          <w:rFonts w:hint="eastAsia"/>
          <w:sz w:val="32"/>
        </w:rPr>
        <w:t>年</w:t>
      </w:r>
      <w:r>
        <w:rPr>
          <w:rFonts w:hint="eastAsia"/>
          <w:sz w:val="32"/>
        </w:rPr>
        <w:t xml:space="preserve"> </w:t>
      </w:r>
      <w:r>
        <w:rPr>
          <w:rFonts w:hint="eastAsia"/>
          <w:sz w:val="32"/>
        </w:rPr>
        <w:t>月</w:t>
      </w:r>
      <w:r>
        <w:rPr>
          <w:rFonts w:hint="eastAsia"/>
          <w:sz w:val="32"/>
        </w:rPr>
        <w:t xml:space="preserve"> </w:t>
      </w:r>
      <w:r>
        <w:rPr>
          <w:rFonts w:hint="eastAsia"/>
          <w:sz w:val="32"/>
        </w:rPr>
        <w:t>日起至</w:t>
      </w:r>
      <w:r>
        <w:rPr>
          <w:rFonts w:hint="eastAsia"/>
          <w:sz w:val="32"/>
        </w:rPr>
        <w:t xml:space="preserve"> </w:t>
      </w:r>
      <w:r>
        <w:rPr>
          <w:rFonts w:hint="eastAsia"/>
          <w:sz w:val="32"/>
        </w:rPr>
        <w:t>年</w:t>
      </w:r>
      <w:r>
        <w:rPr>
          <w:rFonts w:hint="eastAsia"/>
          <w:sz w:val="32"/>
        </w:rPr>
        <w:t xml:space="preserve"> </w:t>
      </w:r>
      <w:r>
        <w:rPr>
          <w:rFonts w:hint="eastAsia"/>
          <w:sz w:val="32"/>
        </w:rPr>
        <w:t>月</w:t>
      </w:r>
      <w:r>
        <w:rPr>
          <w:rFonts w:hint="eastAsia"/>
          <w:sz w:val="32"/>
        </w:rPr>
        <w:t xml:space="preserve"> </w:t>
      </w:r>
      <w:r>
        <w:rPr>
          <w:rFonts w:hint="eastAsia"/>
          <w:sz w:val="32"/>
        </w:rPr>
        <w:t>日止。协议</w:t>
      </w:r>
      <w:r>
        <w:rPr>
          <w:rFonts w:hint="eastAsia"/>
          <w:sz w:val="32"/>
        </w:rPr>
        <w:lastRenderedPageBreak/>
        <w:t>期满后，因甲方原因未签订新协议前，原协议继续生效。</w:t>
      </w:r>
    </w:p>
    <w:p w:rsidR="00B431B0" w:rsidRDefault="0021331D">
      <w:pPr>
        <w:pStyle w:val="a"/>
        <w:numPr>
          <w:ilvl w:val="0"/>
          <w:numId w:val="0"/>
        </w:numPr>
        <w:spacing w:line="560" w:lineRule="exact"/>
        <w:ind w:firstLineChars="200" w:firstLine="643"/>
        <w:textAlignment w:val="baseline"/>
        <w:rPr>
          <w:rFonts w:hAnsi="黑体"/>
          <w:bCs/>
          <w:sz w:val="32"/>
        </w:rPr>
      </w:pPr>
      <w:r>
        <w:rPr>
          <w:rFonts w:hint="eastAsia"/>
          <w:b/>
          <w:sz w:val="32"/>
        </w:rPr>
        <w:t>第六十五条</w:t>
      </w:r>
      <w:r>
        <w:rPr>
          <w:rFonts w:hint="eastAsia"/>
          <w:b/>
          <w:sz w:val="32"/>
        </w:rPr>
        <w:t xml:space="preserve">  </w:t>
      </w:r>
      <w:r>
        <w:rPr>
          <w:rFonts w:hint="eastAsia"/>
          <w:sz w:val="32"/>
        </w:rPr>
        <w:t>本协议一式三份，甲乙双方签字盖章后生效，各执一份，</w:t>
      </w:r>
      <w:r>
        <w:rPr>
          <w:rFonts w:hAnsi="黑体" w:hint="eastAsia"/>
          <w:bCs/>
          <w:sz w:val="32"/>
        </w:rPr>
        <w:t>同级医保行政部门留存一份。</w:t>
      </w:r>
    </w:p>
    <w:p w:rsidR="00B431B0" w:rsidRDefault="00B431B0">
      <w:pPr>
        <w:pStyle w:val="a"/>
        <w:numPr>
          <w:ilvl w:val="0"/>
          <w:numId w:val="0"/>
        </w:numPr>
        <w:spacing w:line="560" w:lineRule="exact"/>
        <w:ind w:firstLineChars="200" w:firstLine="640"/>
        <w:textAlignment w:val="baseline"/>
        <w:rPr>
          <w:rFonts w:hAnsi="黑体"/>
          <w:bCs/>
          <w:sz w:val="32"/>
        </w:rPr>
      </w:pPr>
    </w:p>
    <w:p w:rsidR="00B431B0" w:rsidRDefault="00B431B0">
      <w:pPr>
        <w:pStyle w:val="a"/>
        <w:numPr>
          <w:ilvl w:val="0"/>
          <w:numId w:val="0"/>
        </w:numPr>
        <w:spacing w:line="560" w:lineRule="exact"/>
        <w:ind w:firstLineChars="200" w:firstLine="640"/>
        <w:textAlignment w:val="baseline"/>
        <w:rPr>
          <w:sz w:val="32"/>
        </w:rPr>
      </w:pPr>
    </w:p>
    <w:p w:rsidR="00B431B0" w:rsidRDefault="00B431B0">
      <w:pPr>
        <w:pStyle w:val="a"/>
        <w:numPr>
          <w:ilvl w:val="0"/>
          <w:numId w:val="0"/>
        </w:numPr>
        <w:spacing w:line="560" w:lineRule="exact"/>
        <w:ind w:firstLineChars="200" w:firstLine="640"/>
        <w:textAlignment w:val="baseline"/>
        <w:rPr>
          <w:sz w:val="32"/>
        </w:rPr>
      </w:pPr>
    </w:p>
    <w:p w:rsidR="00B431B0" w:rsidRDefault="0021331D">
      <w:pPr>
        <w:pStyle w:val="a"/>
        <w:numPr>
          <w:ilvl w:val="0"/>
          <w:numId w:val="0"/>
        </w:numPr>
        <w:spacing w:line="560" w:lineRule="exact"/>
        <w:textAlignment w:val="baseline"/>
        <w:rPr>
          <w:rFonts w:hAnsi="仿宋_GB2312" w:cs="仿宋_GB2312"/>
          <w:sz w:val="32"/>
        </w:rPr>
      </w:pPr>
      <w:r>
        <w:rPr>
          <w:rFonts w:hAnsi="仿宋_GB2312" w:cs="仿宋_GB2312" w:hint="eastAsia"/>
          <w:sz w:val="32"/>
        </w:rPr>
        <w:t>甲方（签章）：</w:t>
      </w:r>
      <w:r>
        <w:rPr>
          <w:rFonts w:hAnsi="仿宋_GB2312" w:cs="仿宋_GB2312" w:hint="eastAsia"/>
          <w:sz w:val="32"/>
        </w:rPr>
        <w:t xml:space="preserve">                    </w:t>
      </w:r>
      <w:r>
        <w:rPr>
          <w:rFonts w:hAnsi="仿宋_GB2312" w:cs="仿宋_GB2312" w:hint="eastAsia"/>
          <w:sz w:val="32"/>
        </w:rPr>
        <w:t>乙方：（签章）</w:t>
      </w:r>
    </w:p>
    <w:p w:rsidR="00B431B0" w:rsidRDefault="00B431B0">
      <w:pPr>
        <w:pStyle w:val="a8"/>
        <w:snapToGrid w:val="0"/>
        <w:spacing w:before="0" w:beforeAutospacing="0" w:after="0" w:afterAutospacing="0" w:line="560" w:lineRule="exact"/>
        <w:ind w:right="640" w:firstLineChars="450" w:firstLine="1440"/>
        <w:textAlignment w:val="baseline"/>
        <w:rPr>
          <w:rFonts w:ascii="仿宋_GB2312" w:eastAsia="仿宋_GB2312" w:hAnsi="仿宋_GB2312" w:cs="仿宋_GB2312"/>
          <w:kern w:val="2"/>
          <w:sz w:val="32"/>
          <w:szCs w:val="32"/>
        </w:rPr>
      </w:pPr>
    </w:p>
    <w:p w:rsidR="00B431B0" w:rsidRDefault="0021331D">
      <w:pPr>
        <w:snapToGrid w:val="0"/>
        <w:spacing w:line="560" w:lineRule="exac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法人代表：（签名）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法人代表：（签名）</w:t>
      </w:r>
    </w:p>
    <w:p w:rsidR="00B431B0" w:rsidRDefault="0021331D">
      <w:pPr>
        <w:snapToGrid w:val="0"/>
        <w:spacing w:line="560" w:lineRule="exact"/>
        <w:ind w:firstLineChars="200" w:firstLine="640"/>
        <w:textAlignment w:val="baseline"/>
        <w:rPr>
          <w:b/>
          <w:i/>
          <w:caps/>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sectPr w:rsidR="00B431B0" w:rsidSect="00B431B0">
      <w:footerReference w:type="default" r:id="rId9"/>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31D" w:rsidRDefault="0021331D" w:rsidP="00B431B0">
      <w:r>
        <w:separator/>
      </w:r>
    </w:p>
  </w:endnote>
  <w:endnote w:type="continuationSeparator" w:id="1">
    <w:p w:rsidR="0021331D" w:rsidRDefault="0021331D" w:rsidP="00B43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B0" w:rsidRDefault="00B431B0">
    <w:pPr>
      <w:pStyle w:val="a6"/>
      <w:jc w:val="center"/>
      <w:rPr>
        <w:sz w:val="24"/>
      </w:rPr>
    </w:pPr>
    <w:r>
      <w:rPr>
        <w:sz w:val="24"/>
      </w:rPr>
      <w:fldChar w:fldCharType="begin"/>
    </w:r>
    <w:r w:rsidR="0021331D">
      <w:rPr>
        <w:sz w:val="24"/>
      </w:rPr>
      <w:instrText>PAGE   \* MERGEFORMAT</w:instrText>
    </w:r>
    <w:r>
      <w:rPr>
        <w:sz w:val="24"/>
      </w:rPr>
      <w:fldChar w:fldCharType="separate"/>
    </w:r>
    <w:r w:rsidR="00874BB5" w:rsidRPr="00874BB5">
      <w:rPr>
        <w:noProof/>
        <w:sz w:val="24"/>
        <w:lang w:val="zh-CN"/>
      </w:rPr>
      <w:t>17</w:t>
    </w:r>
    <w:r>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31D" w:rsidRDefault="0021331D" w:rsidP="00B431B0">
      <w:r>
        <w:separator/>
      </w:r>
    </w:p>
  </w:footnote>
  <w:footnote w:type="continuationSeparator" w:id="1">
    <w:p w:rsidR="0021331D" w:rsidRDefault="0021331D" w:rsidP="00B431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1EB499"/>
    <w:multiLevelType w:val="singleLevel"/>
    <w:tmpl w:val="CD1EB499"/>
    <w:lvl w:ilvl="0">
      <w:start w:val="1"/>
      <w:numFmt w:val="chineseCounting"/>
      <w:suff w:val="nothing"/>
      <w:lvlText w:val="（%1）"/>
      <w:lvlJc w:val="left"/>
      <w:rPr>
        <w:rFonts w:hint="eastAsia"/>
        <w:lang w:val="en-US"/>
      </w:rPr>
    </w:lvl>
  </w:abstractNum>
  <w:abstractNum w:abstractNumId="1">
    <w:nsid w:val="224C6C30"/>
    <w:multiLevelType w:val="multilevel"/>
    <w:tmpl w:val="224C6C30"/>
    <w:lvl w:ilvl="0">
      <w:start w:val="1"/>
      <w:numFmt w:val="chineseCountingThousand"/>
      <w:pStyle w:val="a"/>
      <w:lvlText w:val="第%1条 "/>
      <w:lvlJc w:val="left"/>
      <w:pPr>
        <w:tabs>
          <w:tab w:val="left" w:pos="1413"/>
        </w:tabs>
        <w:ind w:left="1413" w:hanging="420"/>
      </w:pPr>
      <w:rPr>
        <w:rFonts w:ascii="仿宋_GB2312" w:eastAsia="仿宋_GB2312" w:hint="eastAsia"/>
        <w:b/>
        <w:color w:val="000000"/>
        <w:sz w:val="32"/>
        <w:szCs w:val="32"/>
        <w:lang w:val="en-US"/>
      </w:rPr>
    </w:lvl>
    <w:lvl w:ilvl="1">
      <w:start w:val="1"/>
      <w:numFmt w:val="lowerLetter"/>
      <w:lvlText w:val="%2)"/>
      <w:lvlJc w:val="left"/>
      <w:pPr>
        <w:tabs>
          <w:tab w:val="left" w:pos="556"/>
        </w:tabs>
        <w:ind w:left="556" w:hanging="420"/>
      </w:pPr>
    </w:lvl>
    <w:lvl w:ilvl="2">
      <w:start w:val="1"/>
      <w:numFmt w:val="lowerRoman"/>
      <w:lvlText w:val="%3."/>
      <w:lvlJc w:val="right"/>
      <w:pPr>
        <w:tabs>
          <w:tab w:val="left" w:pos="976"/>
        </w:tabs>
        <w:ind w:left="976" w:hanging="420"/>
      </w:pPr>
    </w:lvl>
    <w:lvl w:ilvl="3">
      <w:start w:val="1"/>
      <w:numFmt w:val="decimal"/>
      <w:lvlText w:val="%4."/>
      <w:lvlJc w:val="left"/>
      <w:pPr>
        <w:tabs>
          <w:tab w:val="left" w:pos="1396"/>
        </w:tabs>
        <w:ind w:left="1396" w:hanging="420"/>
      </w:pPr>
    </w:lvl>
    <w:lvl w:ilvl="4">
      <w:start w:val="1"/>
      <w:numFmt w:val="lowerLetter"/>
      <w:lvlText w:val="%5)"/>
      <w:lvlJc w:val="left"/>
      <w:pPr>
        <w:tabs>
          <w:tab w:val="left" w:pos="1816"/>
        </w:tabs>
        <w:ind w:left="1816" w:hanging="420"/>
      </w:pPr>
    </w:lvl>
    <w:lvl w:ilvl="5">
      <w:start w:val="1"/>
      <w:numFmt w:val="lowerRoman"/>
      <w:lvlText w:val="%6."/>
      <w:lvlJc w:val="right"/>
      <w:pPr>
        <w:tabs>
          <w:tab w:val="left" w:pos="2236"/>
        </w:tabs>
        <w:ind w:left="2236" w:hanging="420"/>
      </w:pPr>
    </w:lvl>
    <w:lvl w:ilvl="6">
      <w:start w:val="1"/>
      <w:numFmt w:val="decimal"/>
      <w:lvlText w:val="%7."/>
      <w:lvlJc w:val="left"/>
      <w:pPr>
        <w:tabs>
          <w:tab w:val="left" w:pos="2656"/>
        </w:tabs>
        <w:ind w:left="2656" w:hanging="420"/>
      </w:pPr>
    </w:lvl>
    <w:lvl w:ilvl="7">
      <w:start w:val="1"/>
      <w:numFmt w:val="lowerLetter"/>
      <w:lvlText w:val="%8)"/>
      <w:lvlJc w:val="left"/>
      <w:pPr>
        <w:tabs>
          <w:tab w:val="left" w:pos="3076"/>
        </w:tabs>
        <w:ind w:left="3076" w:hanging="420"/>
      </w:pPr>
    </w:lvl>
    <w:lvl w:ilvl="8">
      <w:start w:val="1"/>
      <w:numFmt w:val="lowerRoman"/>
      <w:lvlText w:val="%9."/>
      <w:lvlJc w:val="right"/>
      <w:pPr>
        <w:tabs>
          <w:tab w:val="left" w:pos="3496"/>
        </w:tabs>
        <w:ind w:left="3496" w:hanging="420"/>
      </w:pPr>
    </w:lvl>
  </w:abstractNum>
  <w:abstractNum w:abstractNumId="2">
    <w:nsid w:val="2ABBA84E"/>
    <w:multiLevelType w:val="singleLevel"/>
    <w:tmpl w:val="2ABBA84E"/>
    <w:lvl w:ilvl="0">
      <w:start w:val="8"/>
      <w:numFmt w:val="chineseCounting"/>
      <w:suff w:val="space"/>
      <w:lvlText w:val="第%1章"/>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498D"/>
    <w:rsid w:val="000025FA"/>
    <w:rsid w:val="000058F4"/>
    <w:rsid w:val="00016AB5"/>
    <w:rsid w:val="00016FE9"/>
    <w:rsid w:val="00017D31"/>
    <w:rsid w:val="00022AE7"/>
    <w:rsid w:val="0003244D"/>
    <w:rsid w:val="000366C7"/>
    <w:rsid w:val="00036733"/>
    <w:rsid w:val="000557A3"/>
    <w:rsid w:val="00056F60"/>
    <w:rsid w:val="00060284"/>
    <w:rsid w:val="0006046E"/>
    <w:rsid w:val="00063122"/>
    <w:rsid w:val="000677D6"/>
    <w:rsid w:val="000703FB"/>
    <w:rsid w:val="000738B5"/>
    <w:rsid w:val="00073D33"/>
    <w:rsid w:val="0007781B"/>
    <w:rsid w:val="00083937"/>
    <w:rsid w:val="00084BCE"/>
    <w:rsid w:val="00092628"/>
    <w:rsid w:val="00093F84"/>
    <w:rsid w:val="000A34F1"/>
    <w:rsid w:val="000A4064"/>
    <w:rsid w:val="000A416D"/>
    <w:rsid w:val="000A6668"/>
    <w:rsid w:val="000A7795"/>
    <w:rsid w:val="000B4E6F"/>
    <w:rsid w:val="000B5D17"/>
    <w:rsid w:val="000B725C"/>
    <w:rsid w:val="000C43C2"/>
    <w:rsid w:val="000C4846"/>
    <w:rsid w:val="000D09F6"/>
    <w:rsid w:val="000D2867"/>
    <w:rsid w:val="000D3176"/>
    <w:rsid w:val="000E2134"/>
    <w:rsid w:val="000E2453"/>
    <w:rsid w:val="000E2706"/>
    <w:rsid w:val="000E2C74"/>
    <w:rsid w:val="000E7F4A"/>
    <w:rsid w:val="000F2351"/>
    <w:rsid w:val="000F412F"/>
    <w:rsid w:val="000F4BD2"/>
    <w:rsid w:val="001040B9"/>
    <w:rsid w:val="001042FA"/>
    <w:rsid w:val="001116D6"/>
    <w:rsid w:val="00115FF1"/>
    <w:rsid w:val="001173FF"/>
    <w:rsid w:val="001225A2"/>
    <w:rsid w:val="0012273B"/>
    <w:rsid w:val="00126183"/>
    <w:rsid w:val="0012672E"/>
    <w:rsid w:val="0012687A"/>
    <w:rsid w:val="0013512A"/>
    <w:rsid w:val="00141C20"/>
    <w:rsid w:val="00142B54"/>
    <w:rsid w:val="001477B9"/>
    <w:rsid w:val="00153471"/>
    <w:rsid w:val="00153BC1"/>
    <w:rsid w:val="00153C37"/>
    <w:rsid w:val="001568E8"/>
    <w:rsid w:val="00160634"/>
    <w:rsid w:val="0016228B"/>
    <w:rsid w:val="00162EBE"/>
    <w:rsid w:val="00170BBB"/>
    <w:rsid w:val="00171A34"/>
    <w:rsid w:val="001740BE"/>
    <w:rsid w:val="00187662"/>
    <w:rsid w:val="00187DDA"/>
    <w:rsid w:val="00191CAC"/>
    <w:rsid w:val="001939EC"/>
    <w:rsid w:val="00193D33"/>
    <w:rsid w:val="00195D4E"/>
    <w:rsid w:val="001968C1"/>
    <w:rsid w:val="001973B4"/>
    <w:rsid w:val="001A10D5"/>
    <w:rsid w:val="001B502C"/>
    <w:rsid w:val="001B59D9"/>
    <w:rsid w:val="001B6FBE"/>
    <w:rsid w:val="001B753E"/>
    <w:rsid w:val="001D2D9C"/>
    <w:rsid w:val="001D36FE"/>
    <w:rsid w:val="001D412C"/>
    <w:rsid w:val="001D6160"/>
    <w:rsid w:val="001E184C"/>
    <w:rsid w:val="001E1D27"/>
    <w:rsid w:val="001E3CAC"/>
    <w:rsid w:val="001E3DFB"/>
    <w:rsid w:val="001F01B1"/>
    <w:rsid w:val="001F04D5"/>
    <w:rsid w:val="001F1115"/>
    <w:rsid w:val="001F38F6"/>
    <w:rsid w:val="001F4F48"/>
    <w:rsid w:val="001F64B7"/>
    <w:rsid w:val="001F7976"/>
    <w:rsid w:val="00201229"/>
    <w:rsid w:val="0020175D"/>
    <w:rsid w:val="00202481"/>
    <w:rsid w:val="00202CAF"/>
    <w:rsid w:val="00210813"/>
    <w:rsid w:val="0021158A"/>
    <w:rsid w:val="0021331D"/>
    <w:rsid w:val="00213471"/>
    <w:rsid w:val="002151CA"/>
    <w:rsid w:val="00216F3C"/>
    <w:rsid w:val="002176FF"/>
    <w:rsid w:val="00220B2D"/>
    <w:rsid w:val="002226B2"/>
    <w:rsid w:val="002240F1"/>
    <w:rsid w:val="002247A1"/>
    <w:rsid w:val="002258EE"/>
    <w:rsid w:val="00226681"/>
    <w:rsid w:val="0023016E"/>
    <w:rsid w:val="002340D1"/>
    <w:rsid w:val="002373E9"/>
    <w:rsid w:val="00237D9E"/>
    <w:rsid w:val="002410F1"/>
    <w:rsid w:val="00242E40"/>
    <w:rsid w:val="00246A51"/>
    <w:rsid w:val="00251DE5"/>
    <w:rsid w:val="002548BE"/>
    <w:rsid w:val="002643B9"/>
    <w:rsid w:val="00264BEC"/>
    <w:rsid w:val="0026783A"/>
    <w:rsid w:val="00270158"/>
    <w:rsid w:val="002808EB"/>
    <w:rsid w:val="002845E2"/>
    <w:rsid w:val="00284D9D"/>
    <w:rsid w:val="00287B0C"/>
    <w:rsid w:val="002929CD"/>
    <w:rsid w:val="002976F9"/>
    <w:rsid w:val="002A004E"/>
    <w:rsid w:val="002A0AAE"/>
    <w:rsid w:val="002A4DDD"/>
    <w:rsid w:val="002A5DF2"/>
    <w:rsid w:val="002A612D"/>
    <w:rsid w:val="002B5E0A"/>
    <w:rsid w:val="002B7EBD"/>
    <w:rsid w:val="002C0570"/>
    <w:rsid w:val="002C0CF3"/>
    <w:rsid w:val="002C1B41"/>
    <w:rsid w:val="002C43E4"/>
    <w:rsid w:val="002C5715"/>
    <w:rsid w:val="002D71BF"/>
    <w:rsid w:val="002E76D7"/>
    <w:rsid w:val="002F7E87"/>
    <w:rsid w:val="00302A27"/>
    <w:rsid w:val="00303E64"/>
    <w:rsid w:val="00305094"/>
    <w:rsid w:val="003074D6"/>
    <w:rsid w:val="00313BCD"/>
    <w:rsid w:val="003171AD"/>
    <w:rsid w:val="00321F2D"/>
    <w:rsid w:val="00334DD2"/>
    <w:rsid w:val="00335AB1"/>
    <w:rsid w:val="00350CFA"/>
    <w:rsid w:val="003535E0"/>
    <w:rsid w:val="00357641"/>
    <w:rsid w:val="00364A87"/>
    <w:rsid w:val="00373DC7"/>
    <w:rsid w:val="003760DF"/>
    <w:rsid w:val="003760F9"/>
    <w:rsid w:val="003841C7"/>
    <w:rsid w:val="003868E4"/>
    <w:rsid w:val="00386F9D"/>
    <w:rsid w:val="00387D25"/>
    <w:rsid w:val="003933EF"/>
    <w:rsid w:val="00393C68"/>
    <w:rsid w:val="00396433"/>
    <w:rsid w:val="003A1623"/>
    <w:rsid w:val="003A1B64"/>
    <w:rsid w:val="003A7C05"/>
    <w:rsid w:val="003B1115"/>
    <w:rsid w:val="003B4960"/>
    <w:rsid w:val="003B6898"/>
    <w:rsid w:val="003C17F9"/>
    <w:rsid w:val="003C2F46"/>
    <w:rsid w:val="003C498D"/>
    <w:rsid w:val="003C60C5"/>
    <w:rsid w:val="003E020C"/>
    <w:rsid w:val="003E0ADD"/>
    <w:rsid w:val="003E309A"/>
    <w:rsid w:val="003F115F"/>
    <w:rsid w:val="003F1F9C"/>
    <w:rsid w:val="003F6606"/>
    <w:rsid w:val="003F7A29"/>
    <w:rsid w:val="0040405A"/>
    <w:rsid w:val="00426344"/>
    <w:rsid w:val="00427B72"/>
    <w:rsid w:val="00437680"/>
    <w:rsid w:val="00443B28"/>
    <w:rsid w:val="00444B0E"/>
    <w:rsid w:val="00452D89"/>
    <w:rsid w:val="00460A2F"/>
    <w:rsid w:val="00460CB7"/>
    <w:rsid w:val="00463388"/>
    <w:rsid w:val="00480EF5"/>
    <w:rsid w:val="00482038"/>
    <w:rsid w:val="00486362"/>
    <w:rsid w:val="00490ACD"/>
    <w:rsid w:val="00494642"/>
    <w:rsid w:val="00495FCB"/>
    <w:rsid w:val="00497DED"/>
    <w:rsid w:val="004A2B62"/>
    <w:rsid w:val="004A43D3"/>
    <w:rsid w:val="004A483D"/>
    <w:rsid w:val="004A5CEC"/>
    <w:rsid w:val="004B344F"/>
    <w:rsid w:val="004B64F5"/>
    <w:rsid w:val="004B7407"/>
    <w:rsid w:val="004C05E3"/>
    <w:rsid w:val="004C2812"/>
    <w:rsid w:val="004C2E00"/>
    <w:rsid w:val="004C73D4"/>
    <w:rsid w:val="004D3727"/>
    <w:rsid w:val="004D4D25"/>
    <w:rsid w:val="004D6A5B"/>
    <w:rsid w:val="004D72C1"/>
    <w:rsid w:val="004E1198"/>
    <w:rsid w:val="004E789A"/>
    <w:rsid w:val="004F15E1"/>
    <w:rsid w:val="004F3078"/>
    <w:rsid w:val="004F4435"/>
    <w:rsid w:val="004F473E"/>
    <w:rsid w:val="004F6B6E"/>
    <w:rsid w:val="00503F5D"/>
    <w:rsid w:val="005056C0"/>
    <w:rsid w:val="005062C6"/>
    <w:rsid w:val="005208FA"/>
    <w:rsid w:val="00524673"/>
    <w:rsid w:val="0052733B"/>
    <w:rsid w:val="005314F6"/>
    <w:rsid w:val="00531EA0"/>
    <w:rsid w:val="0053360A"/>
    <w:rsid w:val="005346D5"/>
    <w:rsid w:val="00540175"/>
    <w:rsid w:val="00540502"/>
    <w:rsid w:val="00541EA0"/>
    <w:rsid w:val="00546BBF"/>
    <w:rsid w:val="00551B1A"/>
    <w:rsid w:val="005536DB"/>
    <w:rsid w:val="0055739B"/>
    <w:rsid w:val="005748A6"/>
    <w:rsid w:val="0057779C"/>
    <w:rsid w:val="00577C05"/>
    <w:rsid w:val="005808C8"/>
    <w:rsid w:val="00581C39"/>
    <w:rsid w:val="005841D7"/>
    <w:rsid w:val="00585D07"/>
    <w:rsid w:val="00596291"/>
    <w:rsid w:val="00596540"/>
    <w:rsid w:val="0059700D"/>
    <w:rsid w:val="00597AC2"/>
    <w:rsid w:val="005A1690"/>
    <w:rsid w:val="005A1D53"/>
    <w:rsid w:val="005A1DD2"/>
    <w:rsid w:val="005A2E49"/>
    <w:rsid w:val="005A69F7"/>
    <w:rsid w:val="005B4D76"/>
    <w:rsid w:val="005C1367"/>
    <w:rsid w:val="005C1749"/>
    <w:rsid w:val="005D08DE"/>
    <w:rsid w:val="005D319F"/>
    <w:rsid w:val="005E1F28"/>
    <w:rsid w:val="005E487B"/>
    <w:rsid w:val="005F156F"/>
    <w:rsid w:val="00601578"/>
    <w:rsid w:val="00603C75"/>
    <w:rsid w:val="0061379F"/>
    <w:rsid w:val="00613B87"/>
    <w:rsid w:val="00615039"/>
    <w:rsid w:val="00617196"/>
    <w:rsid w:val="0061771F"/>
    <w:rsid w:val="006273F5"/>
    <w:rsid w:val="006322D8"/>
    <w:rsid w:val="0063277D"/>
    <w:rsid w:val="006377AE"/>
    <w:rsid w:val="006378BF"/>
    <w:rsid w:val="00643504"/>
    <w:rsid w:val="00644BB0"/>
    <w:rsid w:val="0064716C"/>
    <w:rsid w:val="00653587"/>
    <w:rsid w:val="00653EE3"/>
    <w:rsid w:val="00655B34"/>
    <w:rsid w:val="006609F3"/>
    <w:rsid w:val="006626CC"/>
    <w:rsid w:val="00667ADC"/>
    <w:rsid w:val="006715D7"/>
    <w:rsid w:val="00672404"/>
    <w:rsid w:val="00672A69"/>
    <w:rsid w:val="00673B96"/>
    <w:rsid w:val="006772A1"/>
    <w:rsid w:val="00677896"/>
    <w:rsid w:val="00677DED"/>
    <w:rsid w:val="006827CC"/>
    <w:rsid w:val="00691411"/>
    <w:rsid w:val="0069330D"/>
    <w:rsid w:val="006A1EA0"/>
    <w:rsid w:val="006A25B0"/>
    <w:rsid w:val="006A4966"/>
    <w:rsid w:val="006A59FC"/>
    <w:rsid w:val="006A6785"/>
    <w:rsid w:val="006B327A"/>
    <w:rsid w:val="006C467B"/>
    <w:rsid w:val="006C577D"/>
    <w:rsid w:val="006D1642"/>
    <w:rsid w:val="006D2EF6"/>
    <w:rsid w:val="006E0245"/>
    <w:rsid w:val="006E096F"/>
    <w:rsid w:val="006E629D"/>
    <w:rsid w:val="006F0CF3"/>
    <w:rsid w:val="006F6579"/>
    <w:rsid w:val="006F7936"/>
    <w:rsid w:val="007006F8"/>
    <w:rsid w:val="00702DA8"/>
    <w:rsid w:val="0070353A"/>
    <w:rsid w:val="00705BB9"/>
    <w:rsid w:val="00706FE4"/>
    <w:rsid w:val="00707813"/>
    <w:rsid w:val="007126A9"/>
    <w:rsid w:val="00715875"/>
    <w:rsid w:val="0072015E"/>
    <w:rsid w:val="007203DA"/>
    <w:rsid w:val="007209C9"/>
    <w:rsid w:val="00724DB7"/>
    <w:rsid w:val="0072762A"/>
    <w:rsid w:val="00727D82"/>
    <w:rsid w:val="00731752"/>
    <w:rsid w:val="00734217"/>
    <w:rsid w:val="00735A44"/>
    <w:rsid w:val="0073749B"/>
    <w:rsid w:val="007431CD"/>
    <w:rsid w:val="00744A86"/>
    <w:rsid w:val="00751313"/>
    <w:rsid w:val="00752793"/>
    <w:rsid w:val="0075566B"/>
    <w:rsid w:val="00766E05"/>
    <w:rsid w:val="00767B84"/>
    <w:rsid w:val="00770749"/>
    <w:rsid w:val="0077157A"/>
    <w:rsid w:val="00771FF0"/>
    <w:rsid w:val="00772E4A"/>
    <w:rsid w:val="0077377B"/>
    <w:rsid w:val="007740E5"/>
    <w:rsid w:val="007765D6"/>
    <w:rsid w:val="0077668A"/>
    <w:rsid w:val="0078211F"/>
    <w:rsid w:val="00787D69"/>
    <w:rsid w:val="007932BC"/>
    <w:rsid w:val="00797475"/>
    <w:rsid w:val="007A09B7"/>
    <w:rsid w:val="007A4B7F"/>
    <w:rsid w:val="007A7C33"/>
    <w:rsid w:val="007B0301"/>
    <w:rsid w:val="007B0673"/>
    <w:rsid w:val="007B1A1C"/>
    <w:rsid w:val="007B3214"/>
    <w:rsid w:val="007B7BFF"/>
    <w:rsid w:val="007C3A5D"/>
    <w:rsid w:val="007C4930"/>
    <w:rsid w:val="007C5AD4"/>
    <w:rsid w:val="007C796F"/>
    <w:rsid w:val="007D3834"/>
    <w:rsid w:val="007D3FB2"/>
    <w:rsid w:val="007D47FC"/>
    <w:rsid w:val="007E0983"/>
    <w:rsid w:val="007E1205"/>
    <w:rsid w:val="007E15AC"/>
    <w:rsid w:val="007E3F86"/>
    <w:rsid w:val="007E7310"/>
    <w:rsid w:val="007F0537"/>
    <w:rsid w:val="007F28D5"/>
    <w:rsid w:val="007F56A6"/>
    <w:rsid w:val="00802490"/>
    <w:rsid w:val="00803E5B"/>
    <w:rsid w:val="00805024"/>
    <w:rsid w:val="008064B3"/>
    <w:rsid w:val="0081198A"/>
    <w:rsid w:val="0081654A"/>
    <w:rsid w:val="00817020"/>
    <w:rsid w:val="00835CA9"/>
    <w:rsid w:val="0083607A"/>
    <w:rsid w:val="00844B08"/>
    <w:rsid w:val="00845F4A"/>
    <w:rsid w:val="0085358D"/>
    <w:rsid w:val="0086223E"/>
    <w:rsid w:val="00864120"/>
    <w:rsid w:val="0087266A"/>
    <w:rsid w:val="00874BB5"/>
    <w:rsid w:val="0087541C"/>
    <w:rsid w:val="00876F09"/>
    <w:rsid w:val="0087788D"/>
    <w:rsid w:val="008810BF"/>
    <w:rsid w:val="008818BE"/>
    <w:rsid w:val="00885B5C"/>
    <w:rsid w:val="008866B9"/>
    <w:rsid w:val="0088706F"/>
    <w:rsid w:val="00887312"/>
    <w:rsid w:val="008955AE"/>
    <w:rsid w:val="008966F5"/>
    <w:rsid w:val="008A3C94"/>
    <w:rsid w:val="008A40FD"/>
    <w:rsid w:val="008A471B"/>
    <w:rsid w:val="008A4D81"/>
    <w:rsid w:val="008B560E"/>
    <w:rsid w:val="008B679E"/>
    <w:rsid w:val="008B7C57"/>
    <w:rsid w:val="008C1C59"/>
    <w:rsid w:val="008C2A55"/>
    <w:rsid w:val="008C6A01"/>
    <w:rsid w:val="008C7346"/>
    <w:rsid w:val="008C7D4A"/>
    <w:rsid w:val="008D23D6"/>
    <w:rsid w:val="008D79D9"/>
    <w:rsid w:val="008E643C"/>
    <w:rsid w:val="008F1FFD"/>
    <w:rsid w:val="008F2B2E"/>
    <w:rsid w:val="008F655C"/>
    <w:rsid w:val="00902EB2"/>
    <w:rsid w:val="00912647"/>
    <w:rsid w:val="00912973"/>
    <w:rsid w:val="009145D3"/>
    <w:rsid w:val="00915BEE"/>
    <w:rsid w:val="00927D88"/>
    <w:rsid w:val="00937C90"/>
    <w:rsid w:val="009465CB"/>
    <w:rsid w:val="00946F6B"/>
    <w:rsid w:val="00947DFD"/>
    <w:rsid w:val="00955DA7"/>
    <w:rsid w:val="009577AF"/>
    <w:rsid w:val="00966EA6"/>
    <w:rsid w:val="00970C41"/>
    <w:rsid w:val="00971B0D"/>
    <w:rsid w:val="00974BDE"/>
    <w:rsid w:val="009775C8"/>
    <w:rsid w:val="009779B7"/>
    <w:rsid w:val="00984E0C"/>
    <w:rsid w:val="00987D01"/>
    <w:rsid w:val="00987FC0"/>
    <w:rsid w:val="00993E26"/>
    <w:rsid w:val="00994DA9"/>
    <w:rsid w:val="0099748B"/>
    <w:rsid w:val="009A1BE8"/>
    <w:rsid w:val="009A6A4F"/>
    <w:rsid w:val="009B0890"/>
    <w:rsid w:val="009B1AEC"/>
    <w:rsid w:val="009B28DD"/>
    <w:rsid w:val="009B2DBF"/>
    <w:rsid w:val="009B2F76"/>
    <w:rsid w:val="009B3717"/>
    <w:rsid w:val="009C118C"/>
    <w:rsid w:val="009D00BB"/>
    <w:rsid w:val="009D58F1"/>
    <w:rsid w:val="009E38FB"/>
    <w:rsid w:val="009E44CD"/>
    <w:rsid w:val="009E60A9"/>
    <w:rsid w:val="009E6626"/>
    <w:rsid w:val="009F0BF4"/>
    <w:rsid w:val="009F2CE7"/>
    <w:rsid w:val="009F55C0"/>
    <w:rsid w:val="00A017FB"/>
    <w:rsid w:val="00A043C1"/>
    <w:rsid w:val="00A04450"/>
    <w:rsid w:val="00A04E40"/>
    <w:rsid w:val="00A114BF"/>
    <w:rsid w:val="00A17B8B"/>
    <w:rsid w:val="00A17EE0"/>
    <w:rsid w:val="00A201C2"/>
    <w:rsid w:val="00A21B41"/>
    <w:rsid w:val="00A2793A"/>
    <w:rsid w:val="00A40935"/>
    <w:rsid w:val="00A44572"/>
    <w:rsid w:val="00A470F4"/>
    <w:rsid w:val="00A50A14"/>
    <w:rsid w:val="00A5356C"/>
    <w:rsid w:val="00A563F7"/>
    <w:rsid w:val="00A647B4"/>
    <w:rsid w:val="00A65251"/>
    <w:rsid w:val="00A6699B"/>
    <w:rsid w:val="00A72B68"/>
    <w:rsid w:val="00A766DD"/>
    <w:rsid w:val="00A8059E"/>
    <w:rsid w:val="00A81178"/>
    <w:rsid w:val="00A91D5A"/>
    <w:rsid w:val="00A92B30"/>
    <w:rsid w:val="00A93086"/>
    <w:rsid w:val="00A93FCB"/>
    <w:rsid w:val="00A95478"/>
    <w:rsid w:val="00AA6C4F"/>
    <w:rsid w:val="00AB0264"/>
    <w:rsid w:val="00AB73A1"/>
    <w:rsid w:val="00AC1524"/>
    <w:rsid w:val="00AC695A"/>
    <w:rsid w:val="00AD63EA"/>
    <w:rsid w:val="00AE585F"/>
    <w:rsid w:val="00AF20C7"/>
    <w:rsid w:val="00AF355E"/>
    <w:rsid w:val="00AF35C4"/>
    <w:rsid w:val="00AF4D64"/>
    <w:rsid w:val="00AF5786"/>
    <w:rsid w:val="00AF6EB3"/>
    <w:rsid w:val="00AF7F86"/>
    <w:rsid w:val="00B01E60"/>
    <w:rsid w:val="00B02A70"/>
    <w:rsid w:val="00B02C12"/>
    <w:rsid w:val="00B04AA0"/>
    <w:rsid w:val="00B10058"/>
    <w:rsid w:val="00B13129"/>
    <w:rsid w:val="00B1394F"/>
    <w:rsid w:val="00B151BB"/>
    <w:rsid w:val="00B16065"/>
    <w:rsid w:val="00B211E2"/>
    <w:rsid w:val="00B31E8E"/>
    <w:rsid w:val="00B3229F"/>
    <w:rsid w:val="00B431B0"/>
    <w:rsid w:val="00B4652F"/>
    <w:rsid w:val="00B51D40"/>
    <w:rsid w:val="00B55306"/>
    <w:rsid w:val="00B60F83"/>
    <w:rsid w:val="00B62BB7"/>
    <w:rsid w:val="00B634A6"/>
    <w:rsid w:val="00B642EC"/>
    <w:rsid w:val="00B65C65"/>
    <w:rsid w:val="00B67187"/>
    <w:rsid w:val="00B6779C"/>
    <w:rsid w:val="00B7567B"/>
    <w:rsid w:val="00B765CD"/>
    <w:rsid w:val="00B84F93"/>
    <w:rsid w:val="00B85553"/>
    <w:rsid w:val="00B86DB1"/>
    <w:rsid w:val="00B90B0B"/>
    <w:rsid w:val="00B9759A"/>
    <w:rsid w:val="00B97AE1"/>
    <w:rsid w:val="00BA14C6"/>
    <w:rsid w:val="00BA1D4D"/>
    <w:rsid w:val="00BA3320"/>
    <w:rsid w:val="00BB1051"/>
    <w:rsid w:val="00BB2971"/>
    <w:rsid w:val="00BB3E77"/>
    <w:rsid w:val="00BB5143"/>
    <w:rsid w:val="00BB5C8F"/>
    <w:rsid w:val="00BC1CE1"/>
    <w:rsid w:val="00BC1D5C"/>
    <w:rsid w:val="00BC5447"/>
    <w:rsid w:val="00BC55C8"/>
    <w:rsid w:val="00BC6D07"/>
    <w:rsid w:val="00BD1A81"/>
    <w:rsid w:val="00BD27AC"/>
    <w:rsid w:val="00BD2845"/>
    <w:rsid w:val="00BD354B"/>
    <w:rsid w:val="00BF084A"/>
    <w:rsid w:val="00BF696C"/>
    <w:rsid w:val="00BF7257"/>
    <w:rsid w:val="00C00213"/>
    <w:rsid w:val="00C03EAD"/>
    <w:rsid w:val="00C06308"/>
    <w:rsid w:val="00C138B0"/>
    <w:rsid w:val="00C17B4F"/>
    <w:rsid w:val="00C2141F"/>
    <w:rsid w:val="00C25138"/>
    <w:rsid w:val="00C27616"/>
    <w:rsid w:val="00C30048"/>
    <w:rsid w:val="00C3261B"/>
    <w:rsid w:val="00C35448"/>
    <w:rsid w:val="00C50D78"/>
    <w:rsid w:val="00C512DB"/>
    <w:rsid w:val="00C54857"/>
    <w:rsid w:val="00C604D7"/>
    <w:rsid w:val="00C61B9B"/>
    <w:rsid w:val="00C61CD6"/>
    <w:rsid w:val="00C6778C"/>
    <w:rsid w:val="00C70598"/>
    <w:rsid w:val="00C7077C"/>
    <w:rsid w:val="00C72BBC"/>
    <w:rsid w:val="00C73D19"/>
    <w:rsid w:val="00C75411"/>
    <w:rsid w:val="00C75E90"/>
    <w:rsid w:val="00C7792C"/>
    <w:rsid w:val="00C80D31"/>
    <w:rsid w:val="00C81E26"/>
    <w:rsid w:val="00C84D08"/>
    <w:rsid w:val="00C9104F"/>
    <w:rsid w:val="00C9556C"/>
    <w:rsid w:val="00CA375E"/>
    <w:rsid w:val="00CA5B2A"/>
    <w:rsid w:val="00CA5BC8"/>
    <w:rsid w:val="00CA62D9"/>
    <w:rsid w:val="00CB37E5"/>
    <w:rsid w:val="00CC304C"/>
    <w:rsid w:val="00CC5AEA"/>
    <w:rsid w:val="00CD65EE"/>
    <w:rsid w:val="00CD7558"/>
    <w:rsid w:val="00CE0C32"/>
    <w:rsid w:val="00CE3853"/>
    <w:rsid w:val="00CE7A1F"/>
    <w:rsid w:val="00CF0FD3"/>
    <w:rsid w:val="00CF4D91"/>
    <w:rsid w:val="00CF54B6"/>
    <w:rsid w:val="00CF60DC"/>
    <w:rsid w:val="00CF7DD5"/>
    <w:rsid w:val="00D01C90"/>
    <w:rsid w:val="00D04B7A"/>
    <w:rsid w:val="00D05367"/>
    <w:rsid w:val="00D1024C"/>
    <w:rsid w:val="00D10A92"/>
    <w:rsid w:val="00D12F7A"/>
    <w:rsid w:val="00D15508"/>
    <w:rsid w:val="00D17BE3"/>
    <w:rsid w:val="00D2322F"/>
    <w:rsid w:val="00D23D79"/>
    <w:rsid w:val="00D24398"/>
    <w:rsid w:val="00D25F31"/>
    <w:rsid w:val="00D27A31"/>
    <w:rsid w:val="00D27DE8"/>
    <w:rsid w:val="00D30392"/>
    <w:rsid w:val="00D412EE"/>
    <w:rsid w:val="00D4144E"/>
    <w:rsid w:val="00D43421"/>
    <w:rsid w:val="00D506D9"/>
    <w:rsid w:val="00D55A5A"/>
    <w:rsid w:val="00D75A0E"/>
    <w:rsid w:val="00D808FC"/>
    <w:rsid w:val="00D87B08"/>
    <w:rsid w:val="00D9439C"/>
    <w:rsid w:val="00DA1BA0"/>
    <w:rsid w:val="00DA4837"/>
    <w:rsid w:val="00DB007F"/>
    <w:rsid w:val="00DB608A"/>
    <w:rsid w:val="00DB767B"/>
    <w:rsid w:val="00DC2215"/>
    <w:rsid w:val="00DC22E1"/>
    <w:rsid w:val="00DC564F"/>
    <w:rsid w:val="00DD1A67"/>
    <w:rsid w:val="00DD3411"/>
    <w:rsid w:val="00DD48BE"/>
    <w:rsid w:val="00DD6F38"/>
    <w:rsid w:val="00DD7173"/>
    <w:rsid w:val="00DE135E"/>
    <w:rsid w:val="00DE1963"/>
    <w:rsid w:val="00DE2072"/>
    <w:rsid w:val="00DE2469"/>
    <w:rsid w:val="00DE3906"/>
    <w:rsid w:val="00DF38BB"/>
    <w:rsid w:val="00DF3AD3"/>
    <w:rsid w:val="00DF4186"/>
    <w:rsid w:val="00DF7164"/>
    <w:rsid w:val="00DF7779"/>
    <w:rsid w:val="00E01BFA"/>
    <w:rsid w:val="00E06EF6"/>
    <w:rsid w:val="00E14286"/>
    <w:rsid w:val="00E171C0"/>
    <w:rsid w:val="00E23140"/>
    <w:rsid w:val="00E276CB"/>
    <w:rsid w:val="00E3006F"/>
    <w:rsid w:val="00E35FB8"/>
    <w:rsid w:val="00E4090E"/>
    <w:rsid w:val="00E444F2"/>
    <w:rsid w:val="00E51652"/>
    <w:rsid w:val="00E53863"/>
    <w:rsid w:val="00E542CD"/>
    <w:rsid w:val="00E57A3A"/>
    <w:rsid w:val="00E61E8B"/>
    <w:rsid w:val="00E7659F"/>
    <w:rsid w:val="00E779DA"/>
    <w:rsid w:val="00E80746"/>
    <w:rsid w:val="00E807CB"/>
    <w:rsid w:val="00E84C96"/>
    <w:rsid w:val="00E861FB"/>
    <w:rsid w:val="00E96355"/>
    <w:rsid w:val="00E96E9E"/>
    <w:rsid w:val="00EA1BDD"/>
    <w:rsid w:val="00EA3DD5"/>
    <w:rsid w:val="00EA68A9"/>
    <w:rsid w:val="00EA6C0E"/>
    <w:rsid w:val="00EB2683"/>
    <w:rsid w:val="00EB5017"/>
    <w:rsid w:val="00EC4444"/>
    <w:rsid w:val="00EC4B3C"/>
    <w:rsid w:val="00EC7D04"/>
    <w:rsid w:val="00ED746D"/>
    <w:rsid w:val="00EE355D"/>
    <w:rsid w:val="00EE3DAB"/>
    <w:rsid w:val="00EE73AA"/>
    <w:rsid w:val="00EE7D5A"/>
    <w:rsid w:val="00EF29DF"/>
    <w:rsid w:val="00EF3913"/>
    <w:rsid w:val="00F0045B"/>
    <w:rsid w:val="00F026C4"/>
    <w:rsid w:val="00F045E3"/>
    <w:rsid w:val="00F069FC"/>
    <w:rsid w:val="00F071DD"/>
    <w:rsid w:val="00F20F92"/>
    <w:rsid w:val="00F215A2"/>
    <w:rsid w:val="00F22CF9"/>
    <w:rsid w:val="00F2658B"/>
    <w:rsid w:val="00F30616"/>
    <w:rsid w:val="00F37BFC"/>
    <w:rsid w:val="00F4024B"/>
    <w:rsid w:val="00F451D2"/>
    <w:rsid w:val="00F45285"/>
    <w:rsid w:val="00F52615"/>
    <w:rsid w:val="00F5417B"/>
    <w:rsid w:val="00F54AF3"/>
    <w:rsid w:val="00F5547E"/>
    <w:rsid w:val="00F557F4"/>
    <w:rsid w:val="00F5710A"/>
    <w:rsid w:val="00F65A5A"/>
    <w:rsid w:val="00F71CB6"/>
    <w:rsid w:val="00F745D9"/>
    <w:rsid w:val="00F76517"/>
    <w:rsid w:val="00F77149"/>
    <w:rsid w:val="00F90F9B"/>
    <w:rsid w:val="00F91E57"/>
    <w:rsid w:val="00F9320C"/>
    <w:rsid w:val="00F96932"/>
    <w:rsid w:val="00FA3B5A"/>
    <w:rsid w:val="00FA4DA7"/>
    <w:rsid w:val="00FA5B36"/>
    <w:rsid w:val="00FA6F97"/>
    <w:rsid w:val="00FA765D"/>
    <w:rsid w:val="00FB0DEC"/>
    <w:rsid w:val="00FB2EAB"/>
    <w:rsid w:val="00FB37EA"/>
    <w:rsid w:val="00FB5769"/>
    <w:rsid w:val="00FC009B"/>
    <w:rsid w:val="00FC19CC"/>
    <w:rsid w:val="00FC329E"/>
    <w:rsid w:val="00FC7B8D"/>
    <w:rsid w:val="00FD613A"/>
    <w:rsid w:val="00FE3E02"/>
    <w:rsid w:val="00FE5AF7"/>
    <w:rsid w:val="00FE6322"/>
    <w:rsid w:val="00FF2ED2"/>
    <w:rsid w:val="00FF32FE"/>
    <w:rsid w:val="00FF58B5"/>
    <w:rsid w:val="0228063F"/>
    <w:rsid w:val="043212FA"/>
    <w:rsid w:val="061C4A13"/>
    <w:rsid w:val="08413A07"/>
    <w:rsid w:val="09381E86"/>
    <w:rsid w:val="0D626968"/>
    <w:rsid w:val="1116243D"/>
    <w:rsid w:val="12D359D9"/>
    <w:rsid w:val="14550167"/>
    <w:rsid w:val="1AA524C6"/>
    <w:rsid w:val="1B541D6B"/>
    <w:rsid w:val="1B951E17"/>
    <w:rsid w:val="1E485106"/>
    <w:rsid w:val="1E586B39"/>
    <w:rsid w:val="1EF704AA"/>
    <w:rsid w:val="1F393BF2"/>
    <w:rsid w:val="225427D2"/>
    <w:rsid w:val="22EB3A78"/>
    <w:rsid w:val="26CD5F22"/>
    <w:rsid w:val="2BCE686B"/>
    <w:rsid w:val="2E6C29B7"/>
    <w:rsid w:val="33F971D5"/>
    <w:rsid w:val="34301EC0"/>
    <w:rsid w:val="35E156CE"/>
    <w:rsid w:val="36572D76"/>
    <w:rsid w:val="3796108C"/>
    <w:rsid w:val="379726D1"/>
    <w:rsid w:val="3DCB0F45"/>
    <w:rsid w:val="3DE25294"/>
    <w:rsid w:val="3DF523A7"/>
    <w:rsid w:val="40A51E51"/>
    <w:rsid w:val="46A94731"/>
    <w:rsid w:val="4B220FE1"/>
    <w:rsid w:val="4C784FB8"/>
    <w:rsid w:val="4DDE050A"/>
    <w:rsid w:val="4EB72080"/>
    <w:rsid w:val="51561869"/>
    <w:rsid w:val="51F2336B"/>
    <w:rsid w:val="52651C3B"/>
    <w:rsid w:val="56947C09"/>
    <w:rsid w:val="59D93E35"/>
    <w:rsid w:val="5A4B6E5B"/>
    <w:rsid w:val="638763D9"/>
    <w:rsid w:val="63B2141C"/>
    <w:rsid w:val="63EF05CB"/>
    <w:rsid w:val="655A2164"/>
    <w:rsid w:val="66616E8E"/>
    <w:rsid w:val="66C73114"/>
    <w:rsid w:val="6C2F7676"/>
    <w:rsid w:val="6DE5770A"/>
    <w:rsid w:val="700C6D6C"/>
    <w:rsid w:val="72562E67"/>
    <w:rsid w:val="73C35418"/>
    <w:rsid w:val="73F44A29"/>
    <w:rsid w:val="74C12C1F"/>
    <w:rsid w:val="76ED1165"/>
    <w:rsid w:val="773632AB"/>
    <w:rsid w:val="796A2055"/>
    <w:rsid w:val="79DC65DF"/>
    <w:rsid w:val="7A430EA6"/>
    <w:rsid w:val="7A460ED5"/>
    <w:rsid w:val="7E351306"/>
    <w:rsid w:val="7E86698D"/>
    <w:rsid w:val="7FE004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qFormat="1"/>
    <w:lsdException w:name="footer" w:semiHidden="0" w:uiPriority="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3"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31B0"/>
    <w:pPr>
      <w:widowControl w:val="0"/>
      <w:jc w:val="both"/>
    </w:pPr>
    <w:rPr>
      <w:rFonts w:ascii="Times New Roman" w:hAnsi="Times New Roman" w:cs="Times New Roman"/>
      <w:kern w:val="2"/>
      <w:sz w:val="21"/>
      <w:szCs w:val="24"/>
    </w:rPr>
  </w:style>
  <w:style w:type="paragraph" w:styleId="1">
    <w:name w:val="heading 1"/>
    <w:basedOn w:val="a0"/>
    <w:next w:val="a0"/>
    <w:link w:val="1Char"/>
    <w:uiPriority w:val="9"/>
    <w:qFormat/>
    <w:rsid w:val="00B431B0"/>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B431B0"/>
    <w:pPr>
      <w:adjustRightInd w:val="0"/>
      <w:snapToGrid w:val="0"/>
      <w:spacing w:beforeLines="30" w:afterLines="30" w:line="600" w:lineRule="exact"/>
      <w:ind w:right="28"/>
      <w:jc w:val="center"/>
      <w:outlineLvl w:val="1"/>
    </w:pPr>
    <w:rPr>
      <w:rFonts w:ascii="黑体" w:eastAsia="黑体"/>
      <w:bCs/>
      <w:kern w:val="0"/>
      <w:sz w:val="32"/>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qFormat/>
    <w:rsid w:val="00B431B0"/>
    <w:pPr>
      <w:jc w:val="left"/>
    </w:pPr>
  </w:style>
  <w:style w:type="paragraph" w:styleId="3">
    <w:name w:val="Body Text 3"/>
    <w:basedOn w:val="a0"/>
    <w:link w:val="3Char"/>
    <w:uiPriority w:val="99"/>
    <w:qFormat/>
    <w:rsid w:val="00B431B0"/>
    <w:pPr>
      <w:spacing w:after="120"/>
    </w:pPr>
    <w:rPr>
      <w:rFonts w:ascii="等线" w:eastAsia="等线" w:hAnsi="等线" w:cs="Calibri"/>
      <w:kern w:val="0"/>
      <w:sz w:val="16"/>
      <w:szCs w:val="20"/>
    </w:rPr>
  </w:style>
  <w:style w:type="paragraph" w:styleId="a5">
    <w:name w:val="Balloon Text"/>
    <w:basedOn w:val="a0"/>
    <w:link w:val="Char0"/>
    <w:unhideWhenUsed/>
    <w:qFormat/>
    <w:rsid w:val="00B431B0"/>
    <w:rPr>
      <w:sz w:val="18"/>
      <w:szCs w:val="18"/>
    </w:rPr>
  </w:style>
  <w:style w:type="paragraph" w:styleId="a6">
    <w:name w:val="footer"/>
    <w:basedOn w:val="a0"/>
    <w:link w:val="Char1"/>
    <w:qFormat/>
    <w:rsid w:val="00B431B0"/>
    <w:pPr>
      <w:tabs>
        <w:tab w:val="center" w:pos="4153"/>
        <w:tab w:val="right" w:pos="8306"/>
      </w:tabs>
      <w:snapToGrid w:val="0"/>
      <w:jc w:val="left"/>
    </w:pPr>
    <w:rPr>
      <w:sz w:val="18"/>
      <w:szCs w:val="18"/>
    </w:rPr>
  </w:style>
  <w:style w:type="paragraph" w:styleId="a7">
    <w:name w:val="header"/>
    <w:basedOn w:val="a0"/>
    <w:link w:val="Char2"/>
    <w:unhideWhenUsed/>
    <w:qFormat/>
    <w:rsid w:val="00B431B0"/>
    <w:pPr>
      <w:pBdr>
        <w:bottom w:val="single" w:sz="6" w:space="1" w:color="auto"/>
      </w:pBdr>
      <w:tabs>
        <w:tab w:val="center" w:pos="4153"/>
        <w:tab w:val="right" w:pos="8306"/>
      </w:tabs>
      <w:snapToGrid w:val="0"/>
      <w:jc w:val="center"/>
    </w:pPr>
    <w:rPr>
      <w:sz w:val="18"/>
      <w:szCs w:val="18"/>
    </w:rPr>
  </w:style>
  <w:style w:type="paragraph" w:styleId="a8">
    <w:name w:val="Normal (Web)"/>
    <w:basedOn w:val="a0"/>
    <w:qFormat/>
    <w:rsid w:val="00B431B0"/>
    <w:pPr>
      <w:widowControl/>
      <w:spacing w:before="100" w:beforeAutospacing="1" w:after="100" w:afterAutospacing="1"/>
      <w:jc w:val="left"/>
    </w:pPr>
    <w:rPr>
      <w:rFonts w:ascii="宋体" w:hAnsi="宋体" w:cs="宋体"/>
      <w:color w:val="000000"/>
      <w:kern w:val="0"/>
      <w:sz w:val="24"/>
    </w:rPr>
  </w:style>
  <w:style w:type="paragraph" w:styleId="a9">
    <w:name w:val="annotation subject"/>
    <w:basedOn w:val="a4"/>
    <w:next w:val="a4"/>
    <w:link w:val="Char3"/>
    <w:uiPriority w:val="99"/>
    <w:unhideWhenUsed/>
    <w:qFormat/>
    <w:rsid w:val="00B431B0"/>
    <w:rPr>
      <w:b/>
      <w:bCs/>
    </w:rPr>
  </w:style>
  <w:style w:type="character" w:styleId="aa">
    <w:name w:val="annotation reference"/>
    <w:qFormat/>
    <w:rsid w:val="00B431B0"/>
    <w:rPr>
      <w:sz w:val="21"/>
      <w:szCs w:val="21"/>
    </w:rPr>
  </w:style>
  <w:style w:type="paragraph" w:customStyle="1" w:styleId="10">
    <w:name w:val="无间隔1"/>
    <w:uiPriority w:val="99"/>
    <w:qFormat/>
    <w:rsid w:val="00B431B0"/>
    <w:pPr>
      <w:widowControl w:val="0"/>
      <w:jc w:val="both"/>
    </w:pPr>
    <w:rPr>
      <w:rFonts w:ascii="Times New Roman" w:hAnsi="Times New Roman" w:cs="Times New Roman"/>
      <w:kern w:val="2"/>
      <w:sz w:val="21"/>
      <w:szCs w:val="24"/>
    </w:rPr>
  </w:style>
  <w:style w:type="paragraph" w:customStyle="1" w:styleId="a">
    <w:name w:val="正文条款"/>
    <w:basedOn w:val="a0"/>
    <w:uiPriority w:val="99"/>
    <w:qFormat/>
    <w:rsid w:val="00B431B0"/>
    <w:pPr>
      <w:numPr>
        <w:numId w:val="1"/>
      </w:numPr>
      <w:tabs>
        <w:tab w:val="left" w:pos="1838"/>
      </w:tabs>
      <w:adjustRightInd w:val="0"/>
      <w:snapToGrid w:val="0"/>
      <w:spacing w:line="550" w:lineRule="exact"/>
      <w:ind w:left="0" w:firstLine="680"/>
    </w:pPr>
    <w:rPr>
      <w:rFonts w:ascii="仿宋_GB2312" w:eastAsia="仿宋_GB2312"/>
      <w:color w:val="000000"/>
      <w:sz w:val="30"/>
      <w:szCs w:val="32"/>
    </w:rPr>
  </w:style>
  <w:style w:type="paragraph" w:customStyle="1" w:styleId="ab">
    <w:name w:val="正文格式"/>
    <w:basedOn w:val="a0"/>
    <w:link w:val="Char4"/>
    <w:qFormat/>
    <w:rsid w:val="00B431B0"/>
    <w:pPr>
      <w:adjustRightInd w:val="0"/>
      <w:snapToGrid w:val="0"/>
      <w:spacing w:line="560" w:lineRule="exact"/>
      <w:ind w:firstLineChars="200" w:firstLine="600"/>
    </w:pPr>
    <w:rPr>
      <w:rFonts w:eastAsia="仿宋_GB2312"/>
      <w:kern w:val="0"/>
      <w:sz w:val="30"/>
      <w:szCs w:val="30"/>
    </w:rPr>
  </w:style>
  <w:style w:type="paragraph" w:customStyle="1" w:styleId="ac">
    <w:name w:val="抬头称呼"/>
    <w:basedOn w:val="a0"/>
    <w:qFormat/>
    <w:rsid w:val="00B431B0"/>
    <w:pPr>
      <w:tabs>
        <w:tab w:val="left" w:pos="4860"/>
      </w:tabs>
      <w:adjustRightInd w:val="0"/>
      <w:snapToGrid w:val="0"/>
      <w:spacing w:line="600" w:lineRule="exact"/>
    </w:pPr>
    <w:rPr>
      <w:rFonts w:ascii="仿宋_GB2312" w:eastAsia="仿宋_GB2312"/>
      <w:sz w:val="32"/>
      <w:szCs w:val="32"/>
    </w:rPr>
  </w:style>
  <w:style w:type="paragraph" w:customStyle="1" w:styleId="11">
    <w:name w:val="修订1"/>
    <w:hidden/>
    <w:uiPriority w:val="99"/>
    <w:semiHidden/>
    <w:qFormat/>
    <w:rsid w:val="00B431B0"/>
    <w:rPr>
      <w:rFonts w:ascii="Times New Roman" w:hAnsi="Times New Roman" w:cs="Times New Roman"/>
      <w:kern w:val="2"/>
      <w:sz w:val="21"/>
      <w:szCs w:val="24"/>
    </w:rPr>
  </w:style>
  <w:style w:type="paragraph" w:customStyle="1" w:styleId="12">
    <w:name w:val="列出段落1"/>
    <w:basedOn w:val="a0"/>
    <w:uiPriority w:val="34"/>
    <w:qFormat/>
    <w:rsid w:val="00B431B0"/>
    <w:pPr>
      <w:ind w:firstLineChars="200" w:firstLine="420"/>
    </w:pPr>
  </w:style>
  <w:style w:type="character" w:customStyle="1" w:styleId="2Char">
    <w:name w:val="标题 2 Char"/>
    <w:link w:val="2"/>
    <w:uiPriority w:val="99"/>
    <w:qFormat/>
    <w:rsid w:val="00B431B0"/>
    <w:rPr>
      <w:rFonts w:ascii="黑体" w:eastAsia="黑体" w:hAnsi="Times New Roman" w:cs="Times New Roman"/>
      <w:bCs/>
      <w:kern w:val="0"/>
      <w:sz w:val="32"/>
      <w:szCs w:val="36"/>
    </w:rPr>
  </w:style>
  <w:style w:type="character" w:customStyle="1" w:styleId="Char">
    <w:name w:val="批注文字 Char"/>
    <w:link w:val="a4"/>
    <w:uiPriority w:val="99"/>
    <w:qFormat/>
    <w:rsid w:val="00B431B0"/>
    <w:rPr>
      <w:rFonts w:ascii="Times New Roman" w:eastAsia="宋体" w:hAnsi="Times New Roman" w:cs="Times New Roman"/>
      <w:szCs w:val="24"/>
    </w:rPr>
  </w:style>
  <w:style w:type="character" w:customStyle="1" w:styleId="Char1">
    <w:name w:val="页脚 Char"/>
    <w:link w:val="a6"/>
    <w:uiPriority w:val="99"/>
    <w:qFormat/>
    <w:rsid w:val="00B431B0"/>
    <w:rPr>
      <w:rFonts w:ascii="Times New Roman" w:eastAsia="宋体" w:hAnsi="Times New Roman" w:cs="Times New Roman"/>
      <w:sz w:val="18"/>
      <w:szCs w:val="18"/>
    </w:rPr>
  </w:style>
  <w:style w:type="character" w:customStyle="1" w:styleId="Char4">
    <w:name w:val="正文格式 Char"/>
    <w:link w:val="ab"/>
    <w:qFormat/>
    <w:rsid w:val="00B431B0"/>
    <w:rPr>
      <w:rFonts w:ascii="Times New Roman" w:eastAsia="仿宋_GB2312" w:hAnsi="Times New Roman" w:cs="Times New Roman"/>
      <w:kern w:val="0"/>
      <w:sz w:val="30"/>
      <w:szCs w:val="30"/>
    </w:rPr>
  </w:style>
  <w:style w:type="character" w:customStyle="1" w:styleId="Char0">
    <w:name w:val="批注框文本 Char"/>
    <w:link w:val="a5"/>
    <w:qFormat/>
    <w:rsid w:val="00B431B0"/>
    <w:rPr>
      <w:rFonts w:ascii="Times New Roman" w:eastAsia="宋体" w:hAnsi="Times New Roman" w:cs="Times New Roman"/>
      <w:sz w:val="18"/>
      <w:szCs w:val="18"/>
    </w:rPr>
  </w:style>
  <w:style w:type="character" w:customStyle="1" w:styleId="Char2">
    <w:name w:val="页眉 Char"/>
    <w:link w:val="a7"/>
    <w:uiPriority w:val="99"/>
    <w:semiHidden/>
    <w:qFormat/>
    <w:rsid w:val="00B431B0"/>
    <w:rPr>
      <w:rFonts w:ascii="Times New Roman" w:eastAsia="宋体" w:hAnsi="Times New Roman" w:cs="Times New Roman"/>
      <w:sz w:val="18"/>
      <w:szCs w:val="18"/>
    </w:rPr>
  </w:style>
  <w:style w:type="character" w:customStyle="1" w:styleId="Char3">
    <w:name w:val="批注主题 Char"/>
    <w:link w:val="a9"/>
    <w:uiPriority w:val="99"/>
    <w:semiHidden/>
    <w:qFormat/>
    <w:rsid w:val="00B431B0"/>
    <w:rPr>
      <w:rFonts w:ascii="Times New Roman" w:eastAsia="宋体" w:hAnsi="Times New Roman" w:cs="Times New Roman"/>
      <w:b/>
      <w:bCs/>
      <w:szCs w:val="24"/>
    </w:rPr>
  </w:style>
  <w:style w:type="character" w:customStyle="1" w:styleId="apple-converted-space">
    <w:name w:val="apple-converted-space"/>
    <w:basedOn w:val="a1"/>
    <w:qFormat/>
    <w:rsid w:val="00B431B0"/>
  </w:style>
  <w:style w:type="character" w:customStyle="1" w:styleId="CharChar">
    <w:name w:val="页眉 Char Char"/>
    <w:qFormat/>
    <w:rsid w:val="00B431B0"/>
    <w:rPr>
      <w:kern w:val="2"/>
      <w:sz w:val="18"/>
      <w:szCs w:val="18"/>
    </w:rPr>
  </w:style>
  <w:style w:type="character" w:customStyle="1" w:styleId="3Char">
    <w:name w:val="正文文本 3 Char"/>
    <w:link w:val="3"/>
    <w:uiPriority w:val="99"/>
    <w:qFormat/>
    <w:rsid w:val="00B431B0"/>
    <w:rPr>
      <w:rFonts w:ascii="等线" w:eastAsia="等线" w:hAnsi="等线"/>
      <w:sz w:val="16"/>
    </w:rPr>
  </w:style>
  <w:style w:type="character" w:customStyle="1" w:styleId="31">
    <w:name w:val="正文文本 3 字符1"/>
    <w:uiPriority w:val="99"/>
    <w:semiHidden/>
    <w:qFormat/>
    <w:rsid w:val="00B431B0"/>
    <w:rPr>
      <w:rFonts w:ascii="Times New Roman" w:hAnsi="Times New Roman" w:cs="Times New Roman"/>
      <w:kern w:val="2"/>
      <w:sz w:val="16"/>
      <w:szCs w:val="16"/>
    </w:rPr>
  </w:style>
  <w:style w:type="character" w:customStyle="1" w:styleId="1Char">
    <w:name w:val="标题 1 Char"/>
    <w:link w:val="1"/>
    <w:uiPriority w:val="9"/>
    <w:qFormat/>
    <w:rsid w:val="00B431B0"/>
    <w:rPr>
      <w:rFonts w:ascii="Times New Roman"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C582FDE-1341-41AE-A06B-746AC499B22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1789</Words>
  <Characters>10200</Characters>
  <Application>Microsoft Office Word</Application>
  <DocSecurity>0</DocSecurity>
  <Lines>85</Lines>
  <Paragraphs>23</Paragraphs>
  <ScaleCrop>false</ScaleCrop>
  <Company>Microsoft</Company>
  <LinksUpToDate>false</LinksUpToDate>
  <CharactersWithSpaces>11966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基本医疗保险定点医疗机构</dc:title>
  <dc:creator>user</dc:creator>
  <cp:lastModifiedBy>Windows 用户</cp:lastModifiedBy>
  <cp:revision>360</cp:revision>
  <cp:lastPrinted>2021-02-23T01:54:00Z</cp:lastPrinted>
  <dcterms:created xsi:type="dcterms:W3CDTF">2019-01-11T02:07:00Z</dcterms:created>
  <dcterms:modified xsi:type="dcterms:W3CDTF">2021-02-25T07:14:00Z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