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ind w:right="0"/>
        <w:jc w:val="center"/>
        <w:textAlignment w:val="baseline"/>
        <w:rPr>
          <w:rFonts w:hint="eastAsia" w:ascii="方正小标宋简体" w:hAnsi="方正小标宋简体" w:eastAsia="方正小标宋简体" w:cs="方正小标宋简体"/>
          <w:b w:val="0"/>
          <w:bCs w:val="0"/>
          <w:color w:val="auto"/>
          <w:kern w:val="0"/>
          <w:sz w:val="44"/>
          <w:szCs w:val="44"/>
          <w:u w:val="none"/>
        </w:rPr>
      </w:pPr>
      <w:r>
        <w:rPr>
          <w:rFonts w:hint="eastAsia" w:ascii="方正小标宋简体" w:hAnsi="方正小标宋简体" w:eastAsia="方正小标宋简体" w:cs="方正小标宋简体"/>
          <w:b w:val="0"/>
          <w:bCs w:val="0"/>
          <w:color w:val="auto"/>
          <w:kern w:val="0"/>
          <w:sz w:val="44"/>
          <w:szCs w:val="44"/>
          <w:u w:val="none"/>
        </w:rPr>
        <w:t>安康市医疗保障定点医疗机构</w:t>
      </w:r>
      <w:r>
        <w:rPr>
          <w:rFonts w:hint="eastAsia" w:ascii="方正小标宋简体" w:hAnsi="方正小标宋简体" w:eastAsia="方正小标宋简体" w:cs="方正小标宋简体"/>
          <w:b w:val="0"/>
          <w:bCs w:val="0"/>
          <w:color w:val="auto"/>
          <w:kern w:val="0"/>
          <w:sz w:val="44"/>
          <w:szCs w:val="44"/>
          <w:u w:val="none"/>
          <w:lang w:eastAsia="zh-CN"/>
        </w:rPr>
        <w:t>（</w:t>
      </w:r>
      <w:r>
        <w:rPr>
          <w:rFonts w:hint="eastAsia" w:ascii="方正小标宋简体" w:hAnsi="方正小标宋简体" w:eastAsia="方正小标宋简体" w:cs="方正小标宋简体"/>
          <w:b w:val="0"/>
          <w:bCs w:val="0"/>
          <w:color w:val="auto"/>
          <w:kern w:val="0"/>
          <w:sz w:val="44"/>
          <w:szCs w:val="44"/>
          <w:u w:val="none"/>
          <w:lang w:val="en-US" w:eastAsia="zh-CN"/>
        </w:rPr>
        <w:t>DRG付费试点)</w:t>
      </w:r>
      <w:r>
        <w:rPr>
          <w:rFonts w:hint="eastAsia" w:ascii="方正小标宋简体" w:hAnsi="方正小标宋简体" w:eastAsia="方正小标宋简体" w:cs="方正小标宋简体"/>
          <w:b w:val="0"/>
          <w:bCs w:val="0"/>
          <w:color w:val="auto"/>
          <w:kern w:val="0"/>
          <w:sz w:val="44"/>
          <w:szCs w:val="44"/>
          <w:u w:val="none"/>
        </w:rPr>
        <w:t>服务协议书</w:t>
      </w:r>
    </w:p>
    <w:p>
      <w:pPr>
        <w:keepNext w:val="0"/>
        <w:keepLines w:val="0"/>
        <w:pageBreakBefore w:val="0"/>
        <w:kinsoku/>
        <w:wordWrap/>
        <w:overflowPunct/>
        <w:topLinePunct w:val="0"/>
        <w:autoSpaceDE/>
        <w:autoSpaceDN/>
        <w:bidi w:val="0"/>
        <w:adjustRightInd/>
        <w:snapToGrid w:val="0"/>
        <w:spacing w:line="560" w:lineRule="exact"/>
        <w:ind w:right="0"/>
        <w:jc w:val="center"/>
        <w:textAlignment w:val="baseline"/>
        <w:rPr>
          <w:rFonts w:hint="eastAsia" w:ascii="方正小标宋简体" w:hAnsi="方正小标宋简体" w:eastAsia="方正小标宋简体" w:cs="方正小标宋简体"/>
          <w:b w:val="0"/>
          <w:bCs w:val="0"/>
          <w:color w:val="auto"/>
          <w:kern w:val="0"/>
          <w:sz w:val="44"/>
          <w:szCs w:val="44"/>
          <w:u w:val="none"/>
        </w:rPr>
      </w:pPr>
      <w:r>
        <w:rPr>
          <w:rFonts w:hint="eastAsia" w:ascii="方正小标宋简体" w:hAnsi="方正小标宋简体" w:eastAsia="方正小标宋简体" w:cs="方正小标宋简体"/>
          <w:color w:val="auto"/>
          <w:sz w:val="44"/>
          <w:szCs w:val="44"/>
          <w:u w:val="none"/>
        </w:rPr>
        <w:t>（</w:t>
      </w:r>
      <w:r>
        <w:rPr>
          <w:rFonts w:hint="eastAsia" w:ascii="方正小标宋简体" w:hAnsi="方正小标宋简体" w:eastAsia="方正小标宋简体" w:cs="方正小标宋简体"/>
          <w:color w:val="auto"/>
          <w:sz w:val="44"/>
          <w:szCs w:val="44"/>
          <w:u w:val="none"/>
          <w:lang w:eastAsia="zh-CN"/>
        </w:rPr>
        <w:t>范本</w:t>
      </w:r>
      <w:r>
        <w:rPr>
          <w:rFonts w:hint="eastAsia" w:ascii="方正小标宋简体" w:hAnsi="方正小标宋简体" w:eastAsia="方正小标宋简体" w:cs="方正小标宋简体"/>
          <w:color w:val="auto"/>
          <w:sz w:val="44"/>
          <w:szCs w:val="44"/>
          <w:u w:val="none"/>
        </w:rPr>
        <w:t>）</w:t>
      </w:r>
    </w:p>
    <w:p>
      <w:pPr>
        <w:keepNext w:val="0"/>
        <w:keepLines w:val="0"/>
        <w:pageBreakBefore w:val="0"/>
        <w:kinsoku/>
        <w:wordWrap/>
        <w:overflowPunct/>
        <w:topLinePunct w:val="0"/>
        <w:autoSpaceDE/>
        <w:autoSpaceDN/>
        <w:bidi w:val="0"/>
        <w:adjustRightInd/>
        <w:spacing w:line="560" w:lineRule="exact"/>
        <w:ind w:right="0"/>
        <w:jc w:val="center"/>
        <w:textAlignment w:val="baseline"/>
        <w:rPr>
          <w:rFonts w:hint="eastAsia" w:ascii="华文仿宋" w:hAnsi="华文仿宋" w:eastAsia="华文仿宋" w:cs="华文仿宋"/>
          <w:color w:val="auto"/>
          <w:sz w:val="44"/>
          <w:szCs w:val="44"/>
          <w:u w:val="none"/>
        </w:rPr>
      </w:pPr>
    </w:p>
    <w:p>
      <w:pPr>
        <w:pStyle w:val="13"/>
        <w:keepNext w:val="0"/>
        <w:keepLines w:val="0"/>
        <w:pageBreakBefore w:val="0"/>
        <w:kinsoku/>
        <w:wordWrap/>
        <w:overflowPunct/>
        <w:topLinePunct w:val="0"/>
        <w:autoSpaceDE/>
        <w:autoSpaceDN/>
        <w:bidi w:val="0"/>
        <w:adjustRightInd/>
        <w:snapToGrid w:val="0"/>
        <w:spacing w:line="560" w:lineRule="exact"/>
        <w:ind w:right="0"/>
        <w:textAlignment w:val="baseline"/>
        <w:rPr>
          <w:rFonts w:hint="eastAsia" w:ascii="华文仿宋" w:hAnsi="华文仿宋" w:eastAsia="华文仿宋" w:cs="华文仿宋"/>
          <w:b/>
          <w:color w:val="auto"/>
          <w:kern w:val="0"/>
          <w:sz w:val="32"/>
          <w:szCs w:val="32"/>
          <w:u w:val="none"/>
        </w:rPr>
      </w:pPr>
    </w:p>
    <w:p>
      <w:pPr>
        <w:pStyle w:val="13"/>
        <w:keepNext w:val="0"/>
        <w:keepLines w:val="0"/>
        <w:pageBreakBefore w:val="0"/>
        <w:kinsoku/>
        <w:wordWrap/>
        <w:overflowPunct/>
        <w:topLinePunct w:val="0"/>
        <w:autoSpaceDE/>
        <w:autoSpaceDN/>
        <w:bidi w:val="0"/>
        <w:adjustRightInd/>
        <w:snapToGrid w:val="0"/>
        <w:spacing w:line="560" w:lineRule="exact"/>
        <w:ind w:right="0"/>
        <w:textAlignment w:val="baseline"/>
        <w:rPr>
          <w:rFonts w:hint="eastAsia" w:ascii="华文仿宋" w:hAnsi="华文仿宋" w:eastAsia="华文仿宋" w:cs="华文仿宋"/>
          <w:b/>
          <w:color w:val="auto"/>
          <w:kern w:val="0"/>
          <w:sz w:val="32"/>
          <w:szCs w:val="32"/>
          <w:u w:val="none"/>
        </w:rPr>
      </w:pPr>
    </w:p>
    <w:p>
      <w:pPr>
        <w:pStyle w:val="13"/>
        <w:keepNext w:val="0"/>
        <w:keepLines w:val="0"/>
        <w:pageBreakBefore w:val="0"/>
        <w:kinsoku/>
        <w:wordWrap/>
        <w:overflowPunct/>
        <w:topLinePunct w:val="0"/>
        <w:autoSpaceDE/>
        <w:autoSpaceDN/>
        <w:bidi w:val="0"/>
        <w:adjustRightInd/>
        <w:snapToGrid w:val="0"/>
        <w:spacing w:line="560" w:lineRule="exact"/>
        <w:ind w:right="0"/>
        <w:textAlignment w:val="baseline"/>
        <w:rPr>
          <w:rFonts w:hint="eastAsia" w:ascii="华文仿宋" w:hAnsi="华文仿宋" w:eastAsia="华文仿宋" w:cs="华文仿宋"/>
          <w:b/>
          <w:color w:val="auto"/>
          <w:kern w:val="0"/>
          <w:sz w:val="32"/>
          <w:szCs w:val="32"/>
          <w:u w:val="none"/>
        </w:rPr>
      </w:pPr>
    </w:p>
    <w:p>
      <w:pPr>
        <w:keepNext w:val="0"/>
        <w:keepLines w:val="0"/>
        <w:pageBreakBefore w:val="0"/>
        <w:kinsoku/>
        <w:wordWrap/>
        <w:overflowPunct/>
        <w:topLinePunct w:val="0"/>
        <w:autoSpaceDE/>
        <w:autoSpaceDN/>
        <w:bidi w:val="0"/>
        <w:adjustRightInd/>
        <w:spacing w:line="560" w:lineRule="exact"/>
        <w:ind w:right="0" w:firstLine="960" w:firstLineChars="300"/>
        <w:textAlignment w:val="baseline"/>
        <w:rPr>
          <w:rFonts w:hint="eastAsia" w:ascii="华文仿宋" w:hAnsi="华文仿宋" w:eastAsia="华文仿宋" w:cs="华文仿宋"/>
          <w:color w:val="auto"/>
          <w:sz w:val="32"/>
          <w:szCs w:val="32"/>
          <w:u w:val="none"/>
        </w:rPr>
      </w:pPr>
      <w:r>
        <w:rPr>
          <w:rFonts w:hint="eastAsia" w:ascii="华文仿宋" w:hAnsi="华文仿宋" w:eastAsia="华文仿宋" w:cs="华文仿宋"/>
          <w:color w:val="auto"/>
          <w:sz w:val="32"/>
          <w:szCs w:val="32"/>
          <w:u w:val="none"/>
        </w:rPr>
        <w:t>甲方：</w:t>
      </w:r>
    </w:p>
    <w:p>
      <w:pPr>
        <w:keepNext w:val="0"/>
        <w:keepLines w:val="0"/>
        <w:pageBreakBefore w:val="0"/>
        <w:kinsoku/>
        <w:wordWrap/>
        <w:overflowPunct/>
        <w:topLinePunct w:val="0"/>
        <w:autoSpaceDE/>
        <w:autoSpaceDN/>
        <w:bidi w:val="0"/>
        <w:adjustRightInd/>
        <w:spacing w:line="560" w:lineRule="exact"/>
        <w:ind w:right="0" w:firstLine="960" w:firstLineChars="300"/>
        <w:textAlignment w:val="baseline"/>
        <w:rPr>
          <w:rFonts w:hint="eastAsia" w:ascii="华文仿宋" w:hAnsi="华文仿宋" w:eastAsia="华文仿宋" w:cs="华文仿宋"/>
          <w:color w:val="auto"/>
          <w:sz w:val="32"/>
          <w:szCs w:val="32"/>
          <w:u w:val="none"/>
        </w:rPr>
      </w:pPr>
      <w:r>
        <w:rPr>
          <w:rFonts w:hint="eastAsia" w:ascii="华文仿宋" w:hAnsi="华文仿宋" w:eastAsia="华文仿宋" w:cs="华文仿宋"/>
          <w:color w:val="auto"/>
          <w:sz w:val="32"/>
          <w:szCs w:val="32"/>
          <w:u w:val="none"/>
        </w:rPr>
        <w:t>法定代表人或委托代理人：</w:t>
      </w:r>
    </w:p>
    <w:p>
      <w:pPr>
        <w:keepNext w:val="0"/>
        <w:keepLines w:val="0"/>
        <w:pageBreakBefore w:val="0"/>
        <w:kinsoku/>
        <w:wordWrap/>
        <w:overflowPunct/>
        <w:topLinePunct w:val="0"/>
        <w:autoSpaceDE/>
        <w:autoSpaceDN/>
        <w:bidi w:val="0"/>
        <w:adjustRightInd/>
        <w:spacing w:line="560" w:lineRule="exact"/>
        <w:ind w:right="0" w:firstLine="960" w:firstLineChars="300"/>
        <w:textAlignment w:val="baseline"/>
        <w:rPr>
          <w:rFonts w:hint="eastAsia" w:ascii="华文仿宋" w:hAnsi="华文仿宋" w:eastAsia="华文仿宋" w:cs="华文仿宋"/>
          <w:color w:val="auto"/>
          <w:sz w:val="32"/>
          <w:szCs w:val="32"/>
          <w:u w:val="none"/>
        </w:rPr>
      </w:pPr>
      <w:r>
        <w:rPr>
          <w:rFonts w:hint="eastAsia" w:ascii="华文仿宋" w:hAnsi="华文仿宋" w:eastAsia="华文仿宋" w:cs="华文仿宋"/>
          <w:color w:val="auto"/>
          <w:sz w:val="32"/>
          <w:szCs w:val="32"/>
          <w:u w:val="none"/>
        </w:rPr>
        <w:t>统一社会信用代码：</w:t>
      </w:r>
    </w:p>
    <w:p>
      <w:pPr>
        <w:keepNext w:val="0"/>
        <w:keepLines w:val="0"/>
        <w:pageBreakBefore w:val="0"/>
        <w:kinsoku/>
        <w:wordWrap/>
        <w:overflowPunct/>
        <w:topLinePunct w:val="0"/>
        <w:autoSpaceDE/>
        <w:autoSpaceDN/>
        <w:bidi w:val="0"/>
        <w:adjustRightInd/>
        <w:spacing w:line="560" w:lineRule="exact"/>
        <w:ind w:right="0" w:firstLine="960" w:firstLineChars="300"/>
        <w:textAlignment w:val="baseline"/>
        <w:rPr>
          <w:rFonts w:hint="eastAsia" w:ascii="华文仿宋" w:hAnsi="华文仿宋" w:eastAsia="华文仿宋" w:cs="华文仿宋"/>
          <w:color w:val="auto"/>
          <w:sz w:val="32"/>
          <w:szCs w:val="32"/>
          <w:u w:val="none"/>
        </w:rPr>
      </w:pPr>
      <w:r>
        <w:rPr>
          <w:rFonts w:hint="eastAsia" w:ascii="华文仿宋" w:hAnsi="华文仿宋" w:eastAsia="华文仿宋" w:cs="华文仿宋"/>
          <w:color w:val="auto"/>
          <w:sz w:val="32"/>
          <w:szCs w:val="32"/>
          <w:u w:val="none"/>
        </w:rPr>
        <w:t>地址：</w:t>
      </w:r>
    </w:p>
    <w:p>
      <w:pPr>
        <w:keepNext w:val="0"/>
        <w:keepLines w:val="0"/>
        <w:pageBreakBefore w:val="0"/>
        <w:kinsoku/>
        <w:wordWrap/>
        <w:overflowPunct/>
        <w:topLinePunct w:val="0"/>
        <w:autoSpaceDE/>
        <w:autoSpaceDN/>
        <w:bidi w:val="0"/>
        <w:adjustRightInd/>
        <w:spacing w:line="560" w:lineRule="exact"/>
        <w:ind w:right="0" w:firstLine="960" w:firstLineChars="300"/>
        <w:textAlignment w:val="baseline"/>
        <w:rPr>
          <w:rFonts w:hint="eastAsia" w:ascii="华文仿宋" w:hAnsi="华文仿宋" w:eastAsia="华文仿宋" w:cs="华文仿宋"/>
          <w:color w:val="auto"/>
          <w:sz w:val="32"/>
          <w:szCs w:val="32"/>
          <w:u w:val="none"/>
        </w:rPr>
      </w:pPr>
      <w:r>
        <w:rPr>
          <w:rFonts w:hint="eastAsia" w:ascii="华文仿宋" w:hAnsi="华文仿宋" w:eastAsia="华文仿宋" w:cs="华文仿宋"/>
          <w:color w:val="auto"/>
          <w:sz w:val="32"/>
          <w:szCs w:val="32"/>
          <w:u w:val="none"/>
        </w:rPr>
        <w:t>邮政编码：</w:t>
      </w:r>
    </w:p>
    <w:p>
      <w:pPr>
        <w:pStyle w:val="13"/>
        <w:keepNext w:val="0"/>
        <w:keepLines w:val="0"/>
        <w:pageBreakBefore w:val="0"/>
        <w:kinsoku/>
        <w:wordWrap/>
        <w:overflowPunct/>
        <w:topLinePunct w:val="0"/>
        <w:autoSpaceDE/>
        <w:autoSpaceDN/>
        <w:bidi w:val="0"/>
        <w:adjustRightInd/>
        <w:snapToGrid w:val="0"/>
        <w:spacing w:line="560" w:lineRule="exact"/>
        <w:ind w:right="0" w:firstLine="960" w:firstLineChars="300"/>
        <w:textAlignment w:val="baseline"/>
        <w:rPr>
          <w:rFonts w:hint="eastAsia" w:ascii="华文仿宋" w:hAnsi="华文仿宋" w:eastAsia="华文仿宋" w:cs="华文仿宋"/>
          <w:color w:val="auto"/>
          <w:sz w:val="32"/>
          <w:szCs w:val="32"/>
          <w:u w:val="none"/>
        </w:rPr>
      </w:pPr>
      <w:r>
        <w:rPr>
          <w:rFonts w:hint="eastAsia" w:ascii="华文仿宋" w:hAnsi="华文仿宋" w:eastAsia="华文仿宋" w:cs="华文仿宋"/>
          <w:color w:val="auto"/>
          <w:sz w:val="32"/>
          <w:szCs w:val="32"/>
          <w:u w:val="none"/>
        </w:rPr>
        <w:t>联系电话：</w:t>
      </w:r>
    </w:p>
    <w:p>
      <w:pPr>
        <w:pStyle w:val="13"/>
        <w:keepNext w:val="0"/>
        <w:keepLines w:val="0"/>
        <w:pageBreakBefore w:val="0"/>
        <w:kinsoku/>
        <w:wordWrap/>
        <w:overflowPunct/>
        <w:topLinePunct w:val="0"/>
        <w:autoSpaceDE/>
        <w:autoSpaceDN/>
        <w:bidi w:val="0"/>
        <w:adjustRightInd/>
        <w:snapToGrid w:val="0"/>
        <w:spacing w:line="560" w:lineRule="exact"/>
        <w:ind w:right="0"/>
        <w:textAlignment w:val="baseline"/>
        <w:rPr>
          <w:rFonts w:hint="eastAsia" w:ascii="华文仿宋" w:hAnsi="华文仿宋" w:eastAsia="华文仿宋" w:cs="华文仿宋"/>
          <w:color w:val="auto"/>
          <w:sz w:val="32"/>
          <w:szCs w:val="32"/>
          <w:u w:val="none"/>
        </w:rPr>
      </w:pPr>
    </w:p>
    <w:p>
      <w:pPr>
        <w:pStyle w:val="13"/>
        <w:keepNext w:val="0"/>
        <w:keepLines w:val="0"/>
        <w:pageBreakBefore w:val="0"/>
        <w:kinsoku/>
        <w:wordWrap/>
        <w:overflowPunct/>
        <w:topLinePunct w:val="0"/>
        <w:autoSpaceDE/>
        <w:autoSpaceDN/>
        <w:bidi w:val="0"/>
        <w:adjustRightInd/>
        <w:snapToGrid w:val="0"/>
        <w:spacing w:line="560" w:lineRule="exact"/>
        <w:ind w:right="0"/>
        <w:textAlignment w:val="baseline"/>
        <w:rPr>
          <w:rFonts w:hint="eastAsia" w:ascii="华文仿宋" w:hAnsi="华文仿宋" w:eastAsia="华文仿宋" w:cs="华文仿宋"/>
          <w:color w:val="auto"/>
          <w:sz w:val="32"/>
          <w:szCs w:val="32"/>
          <w:u w:val="none"/>
        </w:rPr>
      </w:pPr>
    </w:p>
    <w:p>
      <w:pPr>
        <w:pStyle w:val="13"/>
        <w:keepNext w:val="0"/>
        <w:keepLines w:val="0"/>
        <w:pageBreakBefore w:val="0"/>
        <w:kinsoku/>
        <w:wordWrap/>
        <w:overflowPunct/>
        <w:topLinePunct w:val="0"/>
        <w:autoSpaceDE/>
        <w:autoSpaceDN/>
        <w:bidi w:val="0"/>
        <w:adjustRightInd/>
        <w:snapToGrid w:val="0"/>
        <w:spacing w:line="560" w:lineRule="exact"/>
        <w:ind w:right="0" w:firstLine="960" w:firstLineChars="300"/>
        <w:textAlignment w:val="baseline"/>
        <w:rPr>
          <w:rFonts w:hint="eastAsia" w:ascii="华文仿宋" w:hAnsi="华文仿宋" w:eastAsia="华文仿宋" w:cs="华文仿宋"/>
          <w:color w:val="auto"/>
          <w:sz w:val="32"/>
          <w:szCs w:val="32"/>
          <w:u w:val="none"/>
        </w:rPr>
      </w:pPr>
      <w:r>
        <w:rPr>
          <w:rFonts w:hint="eastAsia" w:ascii="华文仿宋" w:hAnsi="华文仿宋" w:eastAsia="华文仿宋" w:cs="华文仿宋"/>
          <w:color w:val="auto"/>
          <w:sz w:val="32"/>
          <w:szCs w:val="32"/>
          <w:u w:val="none"/>
        </w:rPr>
        <w:t>乙方：</w:t>
      </w:r>
    </w:p>
    <w:p>
      <w:pPr>
        <w:pStyle w:val="13"/>
        <w:keepNext w:val="0"/>
        <w:keepLines w:val="0"/>
        <w:pageBreakBefore w:val="0"/>
        <w:kinsoku/>
        <w:wordWrap/>
        <w:overflowPunct/>
        <w:topLinePunct w:val="0"/>
        <w:autoSpaceDE/>
        <w:autoSpaceDN/>
        <w:bidi w:val="0"/>
        <w:adjustRightInd/>
        <w:snapToGrid w:val="0"/>
        <w:spacing w:line="560" w:lineRule="exact"/>
        <w:ind w:right="0" w:firstLine="960" w:firstLineChars="300"/>
        <w:textAlignment w:val="baseline"/>
        <w:rPr>
          <w:rFonts w:hint="eastAsia" w:ascii="华文仿宋" w:hAnsi="华文仿宋" w:eastAsia="华文仿宋" w:cs="华文仿宋"/>
          <w:color w:val="auto"/>
          <w:sz w:val="30"/>
          <w:szCs w:val="30"/>
          <w:u w:val="none"/>
        </w:rPr>
      </w:pPr>
      <w:r>
        <w:rPr>
          <w:rFonts w:hint="eastAsia" w:ascii="华文仿宋" w:hAnsi="华文仿宋" w:eastAsia="华文仿宋" w:cs="华文仿宋"/>
          <w:color w:val="auto"/>
          <w:sz w:val="32"/>
          <w:szCs w:val="32"/>
          <w:u w:val="none"/>
        </w:rPr>
        <w:t>法定代表人或委托代理人：</w:t>
      </w:r>
    </w:p>
    <w:p>
      <w:pPr>
        <w:pStyle w:val="13"/>
        <w:keepNext w:val="0"/>
        <w:keepLines w:val="0"/>
        <w:pageBreakBefore w:val="0"/>
        <w:kinsoku/>
        <w:wordWrap/>
        <w:overflowPunct/>
        <w:topLinePunct w:val="0"/>
        <w:autoSpaceDE/>
        <w:autoSpaceDN/>
        <w:bidi w:val="0"/>
        <w:adjustRightInd/>
        <w:snapToGrid w:val="0"/>
        <w:spacing w:line="560" w:lineRule="exact"/>
        <w:ind w:right="0" w:firstLine="960" w:firstLineChars="300"/>
        <w:textAlignment w:val="baseline"/>
        <w:rPr>
          <w:rFonts w:hint="eastAsia" w:ascii="华文仿宋" w:hAnsi="华文仿宋" w:eastAsia="华文仿宋" w:cs="华文仿宋"/>
          <w:color w:val="auto"/>
          <w:sz w:val="32"/>
          <w:szCs w:val="32"/>
          <w:u w:val="none"/>
        </w:rPr>
      </w:pPr>
      <w:r>
        <w:rPr>
          <w:rFonts w:hint="eastAsia" w:ascii="华文仿宋" w:hAnsi="华文仿宋" w:eastAsia="华文仿宋" w:cs="华文仿宋"/>
          <w:color w:val="auto"/>
          <w:sz w:val="32"/>
          <w:szCs w:val="32"/>
          <w:u w:val="none"/>
        </w:rPr>
        <w:t>统一社会信用代码：</w:t>
      </w:r>
    </w:p>
    <w:p>
      <w:pPr>
        <w:pStyle w:val="13"/>
        <w:keepNext w:val="0"/>
        <w:keepLines w:val="0"/>
        <w:pageBreakBefore w:val="0"/>
        <w:kinsoku/>
        <w:wordWrap/>
        <w:overflowPunct/>
        <w:topLinePunct w:val="0"/>
        <w:autoSpaceDE/>
        <w:autoSpaceDN/>
        <w:bidi w:val="0"/>
        <w:adjustRightInd/>
        <w:snapToGrid w:val="0"/>
        <w:spacing w:line="560" w:lineRule="exact"/>
        <w:ind w:right="0" w:firstLine="960" w:firstLineChars="300"/>
        <w:textAlignment w:val="baseline"/>
        <w:rPr>
          <w:rFonts w:hint="eastAsia" w:ascii="华文仿宋" w:hAnsi="华文仿宋" w:eastAsia="华文仿宋" w:cs="华文仿宋"/>
          <w:color w:val="auto"/>
          <w:sz w:val="32"/>
          <w:szCs w:val="32"/>
          <w:u w:val="none"/>
        </w:rPr>
      </w:pPr>
      <w:r>
        <w:rPr>
          <w:rFonts w:hint="eastAsia" w:ascii="华文仿宋" w:hAnsi="华文仿宋" w:eastAsia="华文仿宋" w:cs="华文仿宋"/>
          <w:color w:val="auto"/>
          <w:sz w:val="32"/>
          <w:szCs w:val="32"/>
          <w:u w:val="none"/>
        </w:rPr>
        <w:t>地址：</w:t>
      </w:r>
    </w:p>
    <w:p>
      <w:pPr>
        <w:pStyle w:val="13"/>
        <w:keepNext w:val="0"/>
        <w:keepLines w:val="0"/>
        <w:pageBreakBefore w:val="0"/>
        <w:kinsoku/>
        <w:wordWrap/>
        <w:overflowPunct/>
        <w:topLinePunct w:val="0"/>
        <w:autoSpaceDE/>
        <w:autoSpaceDN/>
        <w:bidi w:val="0"/>
        <w:adjustRightInd/>
        <w:snapToGrid w:val="0"/>
        <w:spacing w:line="560" w:lineRule="exact"/>
        <w:ind w:right="0" w:firstLine="960" w:firstLineChars="300"/>
        <w:textAlignment w:val="baseline"/>
        <w:rPr>
          <w:rFonts w:hint="eastAsia" w:ascii="华文仿宋" w:hAnsi="华文仿宋" w:eastAsia="华文仿宋" w:cs="华文仿宋"/>
          <w:color w:val="auto"/>
          <w:sz w:val="32"/>
          <w:szCs w:val="32"/>
          <w:u w:val="none"/>
        </w:rPr>
      </w:pPr>
      <w:r>
        <w:rPr>
          <w:rFonts w:hint="eastAsia" w:ascii="华文仿宋" w:hAnsi="华文仿宋" w:eastAsia="华文仿宋" w:cs="华文仿宋"/>
          <w:color w:val="auto"/>
          <w:sz w:val="32"/>
          <w:szCs w:val="32"/>
          <w:u w:val="none"/>
        </w:rPr>
        <w:t>邮政编码：</w:t>
      </w:r>
    </w:p>
    <w:p>
      <w:pPr>
        <w:pStyle w:val="13"/>
        <w:keepNext w:val="0"/>
        <w:keepLines w:val="0"/>
        <w:pageBreakBefore w:val="0"/>
        <w:kinsoku/>
        <w:wordWrap/>
        <w:overflowPunct/>
        <w:topLinePunct w:val="0"/>
        <w:autoSpaceDE/>
        <w:autoSpaceDN/>
        <w:bidi w:val="0"/>
        <w:adjustRightInd/>
        <w:snapToGrid w:val="0"/>
        <w:spacing w:line="560" w:lineRule="exact"/>
        <w:ind w:right="0" w:firstLine="960" w:firstLineChars="300"/>
        <w:textAlignment w:val="baseline"/>
        <w:rPr>
          <w:rFonts w:hint="eastAsia" w:ascii="华文仿宋" w:hAnsi="华文仿宋" w:eastAsia="华文仿宋" w:cs="华文仿宋"/>
          <w:color w:val="auto"/>
          <w:sz w:val="32"/>
          <w:szCs w:val="32"/>
          <w:u w:val="none"/>
        </w:rPr>
      </w:pPr>
      <w:r>
        <w:rPr>
          <w:rFonts w:hint="eastAsia" w:ascii="华文仿宋" w:hAnsi="华文仿宋" w:eastAsia="华文仿宋" w:cs="华文仿宋"/>
          <w:color w:val="auto"/>
          <w:sz w:val="32"/>
          <w:szCs w:val="32"/>
          <w:u w:val="none"/>
        </w:rPr>
        <w:t>联系电话：</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560" w:lineRule="exact"/>
        <w:ind w:right="0"/>
        <w:jc w:val="center"/>
        <w:textAlignment w:val="baseline"/>
        <w:rPr>
          <w:rFonts w:hint="eastAsia" w:ascii="华文仿宋" w:hAnsi="华文仿宋" w:eastAsia="华文仿宋" w:cs="华文仿宋"/>
          <w:color w:val="auto"/>
          <w:sz w:val="32"/>
          <w:szCs w:val="32"/>
          <w:u w:val="none"/>
        </w:rPr>
      </w:pPr>
    </w:p>
    <w:p>
      <w:pPr>
        <w:pStyle w:val="6"/>
        <w:keepNext w:val="0"/>
        <w:keepLines w:val="0"/>
        <w:pageBreakBefore w:val="0"/>
        <w:kinsoku/>
        <w:wordWrap/>
        <w:overflowPunct/>
        <w:topLinePunct w:val="0"/>
        <w:autoSpaceDE/>
        <w:autoSpaceDN/>
        <w:bidi w:val="0"/>
        <w:adjustRightInd/>
        <w:snapToGrid w:val="0"/>
        <w:spacing w:before="0" w:beforeAutospacing="0" w:after="0" w:afterAutospacing="0" w:line="560" w:lineRule="exact"/>
        <w:ind w:right="0"/>
        <w:jc w:val="center"/>
        <w:textAlignment w:val="baseline"/>
        <w:rPr>
          <w:rFonts w:hint="eastAsia" w:ascii="华文楷体" w:hAnsi="华文楷体" w:eastAsia="华文楷体" w:cs="华文楷体"/>
          <w:color w:val="auto"/>
          <w:sz w:val="32"/>
          <w:szCs w:val="32"/>
          <w:u w:val="none"/>
        </w:rPr>
      </w:pPr>
    </w:p>
    <w:p>
      <w:pPr>
        <w:pStyle w:val="6"/>
        <w:keepNext w:val="0"/>
        <w:keepLines w:val="0"/>
        <w:pageBreakBefore w:val="0"/>
        <w:kinsoku/>
        <w:wordWrap/>
        <w:overflowPunct/>
        <w:topLinePunct w:val="0"/>
        <w:autoSpaceDE/>
        <w:autoSpaceDN/>
        <w:bidi w:val="0"/>
        <w:adjustRightInd/>
        <w:snapToGrid w:val="0"/>
        <w:spacing w:before="0" w:beforeAutospacing="0" w:after="0" w:afterAutospacing="0" w:line="560" w:lineRule="exact"/>
        <w:ind w:right="0"/>
        <w:jc w:val="center"/>
        <w:textAlignment w:val="baseline"/>
        <w:rPr>
          <w:rFonts w:hint="eastAsia" w:ascii="华文楷体" w:hAnsi="华文楷体" w:eastAsia="华文楷体" w:cs="华文楷体"/>
          <w:color w:val="auto"/>
          <w:sz w:val="32"/>
          <w:szCs w:val="32"/>
          <w:u w:val="none"/>
        </w:rPr>
      </w:pPr>
      <w:r>
        <w:rPr>
          <w:rFonts w:hint="eastAsia" w:ascii="华文楷体" w:hAnsi="华文楷体" w:eastAsia="华文楷体" w:cs="华文楷体"/>
          <w:color w:val="auto"/>
          <w:sz w:val="32"/>
          <w:szCs w:val="32"/>
          <w:u w:val="none"/>
        </w:rPr>
        <w:t>安康市医疗保障局监制</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根据</w:t>
      </w:r>
      <w:r>
        <w:rPr>
          <w:rFonts w:hint="eastAsia" w:ascii="华文仿宋" w:hAnsi="华文仿宋" w:eastAsia="华文仿宋" w:cs="华文仿宋"/>
          <w:color w:val="auto"/>
          <w:sz w:val="32"/>
          <w:szCs w:val="32"/>
          <w:u w:val="none"/>
        </w:rPr>
        <w:t>《关于印发安康市DRG/DIP支付方式改革三年行动实施方案的通知》（安医保发〔2022〕25号）、</w:t>
      </w:r>
      <w:r>
        <w:rPr>
          <w:rFonts w:hint="eastAsia" w:ascii="华文仿宋" w:hAnsi="华文仿宋" w:eastAsia="华文仿宋" w:cs="华文仿宋"/>
          <w:color w:val="auto"/>
          <w:sz w:val="32"/>
          <w:szCs w:val="32"/>
          <w:u w:val="none"/>
        </w:rPr>
        <w:t>《安康市基本医疗保险按疾病诊断相关分组（ DRG )付费实施细则（试行）》</w:t>
      </w:r>
      <w:r>
        <w:rPr>
          <w:rFonts w:hint="eastAsia" w:ascii="华文仿宋" w:hAnsi="华文仿宋" w:eastAsia="华文仿宋" w:cs="华文仿宋"/>
          <w:color w:val="auto"/>
          <w:sz w:val="32"/>
          <w:szCs w:val="32"/>
          <w:u w:val="none"/>
        </w:rPr>
        <w:t>《关于印发安康市按疾病诊断相关分组（DRG）付费医疗保</w:t>
      </w:r>
      <w:r>
        <w:rPr>
          <w:rFonts w:hint="eastAsia" w:ascii="华文仿宋" w:hAnsi="华文仿宋" w:eastAsia="华文仿宋" w:cs="华文仿宋"/>
          <w:color w:val="auto"/>
          <w:sz w:val="32"/>
          <w:szCs w:val="32"/>
          <w:u w:val="none"/>
          <w:lang w:eastAsia="zh-CN"/>
        </w:rPr>
        <w:t>障经办管理规程（试行）的通知》（安医保发〔2022〕73号）及中、省、市医疗保障相关制度和规定，经甲乙双方协商一致，在签订《安康市定点医疗机构保障服务协议书》的基础上，补充签订本协议。</w:t>
      </w:r>
    </w:p>
    <w:p>
      <w:pPr>
        <w:keepNext w:val="0"/>
        <w:keepLines w:val="0"/>
        <w:pageBreakBefore w:val="0"/>
        <w:kinsoku/>
        <w:wordWrap/>
        <w:overflowPunct/>
        <w:topLinePunct w:val="0"/>
        <w:autoSpaceDE/>
        <w:autoSpaceDN/>
        <w:bidi w:val="0"/>
        <w:adjustRightInd/>
        <w:spacing w:line="560" w:lineRule="exact"/>
        <w:ind w:right="0"/>
        <w:jc w:val="center"/>
        <w:rPr>
          <w:rFonts w:hint="eastAsia" w:ascii="黑体" w:hAnsi="黑体" w:eastAsia="黑体" w:cs="黑体"/>
          <w:b w:val="0"/>
          <w:bCs w:val="0"/>
          <w:color w:val="auto"/>
          <w:sz w:val="32"/>
          <w:szCs w:val="32"/>
          <w:u w:val="none"/>
          <w:lang w:eastAsia="zh-CN"/>
        </w:rPr>
      </w:pPr>
      <w:r>
        <w:rPr>
          <w:rFonts w:hint="eastAsia" w:ascii="黑体" w:hAnsi="黑体" w:eastAsia="黑体" w:cs="黑体"/>
          <w:b w:val="0"/>
          <w:bCs w:val="0"/>
          <w:color w:val="auto"/>
          <w:sz w:val="32"/>
          <w:szCs w:val="32"/>
          <w:u w:val="none"/>
          <w:lang w:eastAsia="zh-CN"/>
        </w:rPr>
        <w:t>第一章  总  则</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第一条 本协议适用于全市实施DRG付费改革的定点医疗机构。实行总额预算下，按疾病诊断相关分组结合点数的付费方法（以下简称“DRG点数法”）。</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全市医疗保险参保人员本地发生的基本医疗保险住院费用纳入DRG付费，市外异地就医病例不纳入；</w:t>
      </w:r>
      <w:r>
        <w:rPr>
          <w:rFonts w:hint="eastAsia" w:ascii="华文仿宋" w:hAnsi="华文仿宋" w:eastAsia="华文仿宋" w:cs="华文仿宋"/>
          <w:color w:val="auto"/>
          <w:sz w:val="32"/>
          <w:szCs w:val="32"/>
          <w:u w:val="none"/>
          <w:lang w:val="en-US" w:eastAsia="zh-CN"/>
        </w:rPr>
        <w:t>生育住院、特殊病住院、床日费用住院、住院时长超过60天以及</w:t>
      </w:r>
      <w:r>
        <w:rPr>
          <w:rFonts w:hint="eastAsia" w:ascii="华文仿宋" w:hAnsi="华文仿宋" w:eastAsia="华文仿宋" w:cs="华文仿宋"/>
          <w:color w:val="auto"/>
          <w:sz w:val="32"/>
          <w:szCs w:val="32"/>
          <w:u w:val="none"/>
          <w:lang w:eastAsia="zh-CN"/>
        </w:rPr>
        <w:t>其他经确定的病例暂不纳入。</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第二条  DRG点数法付费实行市级统筹、分级核算，按照总额控制、年初预付、月度预结、年终决算，执行全市统一疾病分组、统一基准点数。</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第三条  参保人员医疗保险待遇仍按照本市相关政策执行，不受本协议影响。</w:t>
      </w:r>
    </w:p>
    <w:p>
      <w:pPr>
        <w:keepNext w:val="0"/>
        <w:keepLines w:val="0"/>
        <w:pageBreakBefore w:val="0"/>
        <w:kinsoku/>
        <w:wordWrap/>
        <w:overflowPunct/>
        <w:topLinePunct w:val="0"/>
        <w:autoSpaceDE/>
        <w:autoSpaceDN/>
        <w:bidi w:val="0"/>
        <w:adjustRightInd/>
        <w:spacing w:line="560" w:lineRule="exact"/>
        <w:ind w:right="0"/>
        <w:jc w:val="center"/>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第二章 结算标准及管理</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第四条 甲方按照国家 CHS-DRG分组方案以及相关技术标准，结合实际情况确定点数和点值。</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第五条  甲方年初以乙方上年度1-10月份住院平均月结算额为预付额度，</w:t>
      </w:r>
      <w:r>
        <w:rPr>
          <w:rFonts w:hint="eastAsia" w:ascii="华文仿宋" w:hAnsi="华文仿宋" w:eastAsia="华文仿宋" w:cs="华文仿宋"/>
          <w:color w:val="auto"/>
          <w:sz w:val="32"/>
          <w:szCs w:val="32"/>
          <w:u w:val="none"/>
          <w:lang w:eastAsia="zh-CN"/>
        </w:rPr>
        <w:t>拨付</w:t>
      </w:r>
      <w:r>
        <w:rPr>
          <w:rFonts w:hint="eastAsia" w:ascii="华文仿宋" w:hAnsi="华文仿宋" w:eastAsia="华文仿宋" w:cs="华文仿宋"/>
          <w:color w:val="auto"/>
          <w:sz w:val="32"/>
          <w:szCs w:val="32"/>
          <w:u w:val="none"/>
          <w:lang w:val="en-US" w:eastAsia="zh-CN"/>
        </w:rPr>
        <w:t>2</w:t>
      </w:r>
      <w:r>
        <w:rPr>
          <w:rFonts w:hint="eastAsia" w:ascii="华文仿宋" w:hAnsi="华文仿宋" w:eastAsia="华文仿宋" w:cs="华文仿宋"/>
          <w:color w:val="auto"/>
          <w:sz w:val="32"/>
          <w:szCs w:val="32"/>
          <w:u w:val="none"/>
          <w:lang w:eastAsia="zh-CN"/>
        </w:rPr>
        <w:t>个月预付金</w:t>
      </w:r>
      <w:r>
        <w:rPr>
          <w:rFonts w:hint="eastAsia" w:ascii="华文仿宋" w:hAnsi="华文仿宋" w:eastAsia="华文仿宋" w:cs="华文仿宋"/>
          <w:color w:val="auto"/>
          <w:sz w:val="32"/>
          <w:szCs w:val="32"/>
          <w:u w:val="none"/>
          <w:lang w:eastAsia="zh-CN"/>
        </w:rPr>
        <w:t>（含根据基金预付办法预付的资金），以减轻定点医疗机构的资金垫付压力。</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第六条  甲方对乙方</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付费实行按月预结、年终清算。</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点值＝（所有医疗机构</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住院总费用－实际发生的</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住院基本医保统筹基金总额＋DRG医保基金预算总额）÷所有医疗机构住院总点数</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（一）月度点值</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月度点值＝（所有医疗机构</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月度住院总费用－实际发生的</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月度住院基本医保统筹基金总额＋月度DRG医保基金预算总额）÷所有医疗机构月度住院总点数。</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月度DRG医保基金预算总额=年度DRG医保基金预算总额÷12</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若该月度DRG医保基金预算总额大于实际发生的月度住院医保基金总额，该月度DRG医保基金预算总额调整为实际发生的月度住院医保基金总额，当月预算基金结余额纳入年终决算。</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（二）月度DRG总点数</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月度DRG总点数为所有病例点数之和。</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（三）定点医疗机构月度DRG应拨付费用</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val="en-US" w:eastAsia="zh-CN"/>
        </w:rPr>
      </w:pPr>
      <w:r>
        <w:rPr>
          <w:rFonts w:hint="eastAsia" w:ascii="华文仿宋" w:hAnsi="华文仿宋" w:eastAsia="华文仿宋" w:cs="华文仿宋"/>
          <w:color w:val="auto"/>
          <w:sz w:val="32"/>
          <w:szCs w:val="32"/>
          <w:u w:val="none"/>
          <w:lang w:eastAsia="zh-CN"/>
        </w:rPr>
        <w:t>具体医疗机构月度DRG应拨付费用＝（该医疗机构月度预拨总点数+</w:t>
      </w:r>
      <w:r>
        <w:rPr>
          <w:rFonts w:hint="eastAsia" w:ascii="华文仿宋" w:hAnsi="华文仿宋" w:eastAsia="华文仿宋" w:cs="华文仿宋"/>
          <w:color w:val="auto"/>
          <w:sz w:val="32"/>
          <w:szCs w:val="32"/>
          <w:u w:val="none"/>
          <w:lang w:val="en-US" w:eastAsia="zh-Hans"/>
        </w:rPr>
        <w:t>高倍率</w:t>
      </w:r>
      <w:r>
        <w:rPr>
          <w:rFonts w:hint="eastAsia" w:ascii="华文仿宋" w:hAnsi="华文仿宋" w:eastAsia="华文仿宋" w:cs="华文仿宋"/>
          <w:color w:val="auto"/>
          <w:sz w:val="32"/>
          <w:szCs w:val="32"/>
          <w:u w:val="none"/>
          <w:lang w:eastAsia="zh-CN"/>
        </w:rPr>
        <w:t>核准追加点数）×当月月度点值</w:t>
      </w:r>
      <w:r>
        <w:rPr>
          <w:rFonts w:hint="eastAsia" w:ascii="华文仿宋" w:hAnsi="华文仿宋" w:eastAsia="华文仿宋" w:cs="华文仿宋"/>
          <w:color w:val="auto"/>
          <w:sz w:val="32"/>
          <w:szCs w:val="32"/>
          <w:u w:val="none"/>
          <w:lang w:eastAsia="zh-CN"/>
        </w:rPr>
        <w:t>-医疗机构月度除基本医保统筹基金支付外的其他住院费用</w:t>
      </w:r>
      <w:r>
        <w:rPr>
          <w:rFonts w:hint="eastAsia" w:ascii="华文仿宋" w:hAnsi="华文仿宋" w:eastAsia="华文仿宋" w:cs="华文仿宋"/>
          <w:color w:val="auto"/>
          <w:sz w:val="32"/>
          <w:szCs w:val="32"/>
          <w:u w:val="none"/>
          <w:lang w:val="en-US" w:eastAsia="zh-CN"/>
        </w:rPr>
        <w:t>-</w:t>
      </w:r>
      <w:r>
        <w:rPr>
          <w:rFonts w:hint="eastAsia" w:ascii="华文仿宋" w:hAnsi="华文仿宋" w:eastAsia="华文仿宋" w:cs="华文仿宋"/>
          <w:color w:val="auto"/>
          <w:sz w:val="32"/>
          <w:szCs w:val="32"/>
          <w:u w:val="none"/>
          <w:lang w:val="en-US" w:eastAsia="zh-CN"/>
        </w:rPr>
        <w:t>其他违规费用。</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月度</w:t>
      </w:r>
      <w:r>
        <w:rPr>
          <w:rFonts w:hint="eastAsia" w:ascii="华文仿宋" w:hAnsi="华文仿宋" w:eastAsia="华文仿宋" w:cs="华文仿宋"/>
          <w:color w:val="auto"/>
          <w:sz w:val="32"/>
          <w:szCs w:val="32"/>
          <w:u w:val="none"/>
          <w:lang w:val="en-US" w:eastAsia="zh-CN"/>
        </w:rPr>
        <w:t>DRG预结</w:t>
      </w:r>
      <w:r>
        <w:rPr>
          <w:rFonts w:hint="eastAsia" w:ascii="华文仿宋" w:hAnsi="华文仿宋" w:eastAsia="华文仿宋" w:cs="华文仿宋"/>
          <w:color w:val="auto"/>
          <w:sz w:val="32"/>
          <w:szCs w:val="32"/>
          <w:u w:val="none"/>
          <w:lang w:eastAsia="zh-CN"/>
        </w:rPr>
        <w:t>费用高于实际发生费用的按照实际发生费用结算。</w:t>
      </w:r>
    </w:p>
    <w:p>
      <w:pPr>
        <w:keepNext w:val="0"/>
        <w:keepLines w:val="0"/>
        <w:pageBreakBefore w:val="0"/>
        <w:kinsoku/>
        <w:wordWrap/>
        <w:overflowPunct/>
        <w:topLinePunct w:val="0"/>
        <w:autoSpaceDE/>
        <w:autoSpaceDN/>
        <w:bidi w:val="0"/>
        <w:adjustRightInd/>
        <w:spacing w:line="560" w:lineRule="exact"/>
        <w:ind w:right="0"/>
        <w:rPr>
          <w:rFonts w:hint="default" w:ascii="华文仿宋" w:hAnsi="华文仿宋" w:eastAsia="华文仿宋" w:cs="华文仿宋"/>
          <w:color w:val="auto"/>
          <w:sz w:val="32"/>
          <w:szCs w:val="32"/>
          <w:u w:val="none"/>
          <w:lang w:val="en-US" w:eastAsia="zh-CN"/>
        </w:rPr>
      </w:pPr>
      <w:r>
        <w:rPr>
          <w:rFonts w:hint="eastAsia" w:ascii="华文仿宋" w:hAnsi="华文仿宋" w:eastAsia="华文仿宋" w:cs="华文仿宋"/>
          <w:color w:val="auto"/>
          <w:sz w:val="32"/>
          <w:szCs w:val="32"/>
          <w:u w:val="none"/>
          <w:lang w:val="en-US" w:eastAsia="zh-CN"/>
        </w:rPr>
        <w:t xml:space="preserve">  </w:t>
      </w:r>
      <w:r>
        <w:rPr>
          <w:rFonts w:hint="eastAsia" w:ascii="华文仿宋" w:hAnsi="华文仿宋" w:eastAsia="华文仿宋" w:cs="华文仿宋"/>
          <w:color w:val="auto"/>
          <w:sz w:val="32"/>
          <w:szCs w:val="32"/>
          <w:u w:val="none"/>
          <w:lang w:eastAsia="zh-CN"/>
        </w:rPr>
        <w:t>（四）医疗机构</w:t>
      </w:r>
      <w:r>
        <w:rPr>
          <w:rFonts w:hint="eastAsia" w:ascii="华文仿宋" w:hAnsi="华文仿宋" w:eastAsia="华文仿宋" w:cs="华文仿宋"/>
          <w:color w:val="auto"/>
          <w:sz w:val="32"/>
          <w:szCs w:val="32"/>
          <w:u w:val="none"/>
          <w:lang w:val="en-US" w:eastAsia="zh-CN"/>
        </w:rPr>
        <w:t>DRG付费标准按医疗机构等级计算。</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第七条  甲方制定年终决算方案，并经医疗保障行政部门审定后对乙方的住院病组结算费用进行决算。决算年度为当年1月1日至12月31日，病例以结算时间为准，决算、拨付工作应于次年4月底前完成。乙方DRG点数法年终决算拨付费用按照以下方法计算：</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（一）年终DRG决算点值</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年终DRG决算点值＝（所有医疗机构年度</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住院总费用－实际发生的年度</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住院医保统筹基金总额+年度实际可用于点数法结算的DRG基金总额）÷所有医疗机构年度住院总点数。</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（二）DRG年度决算费用的拨付</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具体医疗机构DRG年度决算费用＝该医疗机构年度住院总点数×年度DRG决算点值-</w:t>
      </w:r>
      <w:r>
        <w:rPr>
          <w:rFonts w:hint="eastAsia" w:ascii="华文仿宋" w:hAnsi="华文仿宋" w:eastAsia="华文仿宋" w:cs="华文仿宋"/>
          <w:color w:val="auto"/>
          <w:sz w:val="32"/>
          <w:szCs w:val="32"/>
          <w:u w:val="none"/>
          <w:lang w:eastAsia="zh-CN"/>
        </w:rPr>
        <w:t>医疗机构年度除基本医保统筹基金支付外的其他住院费用</w:t>
      </w:r>
      <w:r>
        <w:rPr>
          <w:rFonts w:hint="eastAsia" w:ascii="华文仿宋" w:hAnsi="华文仿宋" w:eastAsia="华文仿宋" w:cs="华文仿宋"/>
          <w:color w:val="auto"/>
          <w:sz w:val="32"/>
          <w:szCs w:val="32"/>
          <w:u w:val="none"/>
          <w:lang w:eastAsia="zh-CN"/>
        </w:rPr>
        <w:t>-月度DRG应拨付费用的</w:t>
      </w:r>
      <w:r>
        <w:rPr>
          <w:rFonts w:hint="eastAsia" w:ascii="华文仿宋" w:hAnsi="华文仿宋" w:eastAsia="华文仿宋" w:cs="华文仿宋"/>
          <w:color w:val="auto"/>
          <w:sz w:val="32"/>
          <w:szCs w:val="32"/>
          <w:u w:val="none"/>
          <w:lang w:eastAsia="zh-CN"/>
        </w:rPr>
        <w:t>全年累计费用</w:t>
      </w:r>
      <w:bookmarkStart w:id="0" w:name="_GoBack"/>
      <w:bookmarkEnd w:id="0"/>
      <w:r>
        <w:rPr>
          <w:rFonts w:hint="eastAsia" w:ascii="华文仿宋" w:hAnsi="华文仿宋" w:eastAsia="华文仿宋" w:cs="华文仿宋"/>
          <w:color w:val="auto"/>
          <w:sz w:val="32"/>
          <w:szCs w:val="32"/>
          <w:u w:val="none"/>
          <w:lang w:val="en-US" w:eastAsia="zh-CN"/>
        </w:rPr>
        <w:t>-其他违规费用</w:t>
      </w:r>
      <w:r>
        <w:rPr>
          <w:rFonts w:hint="eastAsia" w:ascii="华文仿宋" w:hAnsi="华文仿宋" w:eastAsia="华文仿宋" w:cs="华文仿宋"/>
          <w:color w:val="auto"/>
          <w:sz w:val="32"/>
          <w:szCs w:val="32"/>
          <w:u w:val="none"/>
          <w:lang w:eastAsia="zh-CN"/>
        </w:rPr>
        <w:t>。</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强化考核结果应用，根据服务协议履行情况将年度考核结果与年终决算和医保服务质量考核费用挂钩。</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val="en-US" w:eastAsia="zh-CN"/>
        </w:rPr>
      </w:pPr>
      <w:r>
        <w:rPr>
          <w:rFonts w:hint="eastAsia" w:ascii="华文仿宋" w:hAnsi="华文仿宋" w:eastAsia="华文仿宋" w:cs="华文仿宋"/>
          <w:color w:val="auto"/>
          <w:sz w:val="32"/>
          <w:szCs w:val="32"/>
          <w:u w:val="none"/>
          <w:lang w:eastAsia="zh-CN"/>
        </w:rPr>
        <w:t>（三）结余留用、合理超支分担</w:t>
      </w:r>
      <w:r>
        <w:rPr>
          <w:rFonts w:hint="eastAsia" w:ascii="华文仿宋" w:hAnsi="华文仿宋" w:eastAsia="华文仿宋" w:cs="华文仿宋"/>
          <w:color w:val="auto"/>
          <w:sz w:val="32"/>
          <w:szCs w:val="32"/>
          <w:u w:val="none"/>
          <w:lang w:val="en-US" w:eastAsia="zh-CN"/>
        </w:rPr>
        <w:t>规则</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val="en-US" w:eastAsia="zh-CN"/>
        </w:rPr>
      </w:pPr>
      <w:r>
        <w:rPr>
          <w:rFonts w:hint="eastAsia" w:ascii="华文仿宋" w:hAnsi="华文仿宋" w:eastAsia="华文仿宋" w:cs="华文仿宋"/>
          <w:color w:val="auto"/>
          <w:sz w:val="32"/>
          <w:szCs w:val="32"/>
          <w:u w:val="none"/>
          <w:lang w:val="en-US" w:eastAsia="zh-CN"/>
        </w:rPr>
        <w:t>建立“结余留用、超支分担”的责任共担机制。当定点医疗机构按DRG付费方式结算费用与实际发生医疗费用出现结余或超支时，结余或超支的部分由定点医疗机构和医保基金按一定比例留用或分担。</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val="en-US" w:eastAsia="zh-CN"/>
        </w:rPr>
      </w:pPr>
      <w:r>
        <w:rPr>
          <w:rFonts w:hint="eastAsia" w:ascii="华文仿宋" w:hAnsi="华文仿宋" w:eastAsia="华文仿宋" w:cs="华文仿宋"/>
          <w:color w:val="auto"/>
          <w:sz w:val="32"/>
          <w:szCs w:val="32"/>
          <w:u w:val="none"/>
          <w:lang w:val="en-US" w:eastAsia="zh-CN"/>
        </w:rPr>
        <w:t xml:space="preserve">结余率=（按DRG付费方式结算费用-实际发生医疗费用）/实际发生医疗费用×100% </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val="en-US" w:eastAsia="zh-CN"/>
        </w:rPr>
      </w:pPr>
      <w:r>
        <w:rPr>
          <w:rFonts w:hint="eastAsia" w:ascii="华文仿宋" w:hAnsi="华文仿宋" w:eastAsia="华文仿宋" w:cs="华文仿宋"/>
          <w:color w:val="auto"/>
          <w:sz w:val="32"/>
          <w:szCs w:val="32"/>
          <w:u w:val="none"/>
          <w:lang w:val="en-US" w:eastAsia="zh-CN"/>
        </w:rPr>
        <w:t>结余率在-10%∽10%时，按DRG付费方式结算；</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val="en-US" w:eastAsia="zh-CN"/>
        </w:rPr>
      </w:pPr>
      <w:r>
        <w:rPr>
          <w:rFonts w:hint="eastAsia" w:ascii="华文仿宋" w:hAnsi="华文仿宋" w:eastAsia="华文仿宋" w:cs="华文仿宋"/>
          <w:color w:val="auto"/>
          <w:sz w:val="32"/>
          <w:szCs w:val="32"/>
          <w:u w:val="none"/>
          <w:lang w:val="en-US" w:eastAsia="zh-CN"/>
        </w:rPr>
        <w:t>结余率在-20%∽-10%或 10%∽20%时，医保基金结算50%；</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val="en-US" w:eastAsia="zh-CN"/>
        </w:rPr>
        <w:t>结余率小于-20%或大于20%时，结余或超支的部分，医保基金不予结算。</w:t>
      </w:r>
    </w:p>
    <w:p>
      <w:pPr>
        <w:keepNext w:val="0"/>
        <w:keepLines w:val="0"/>
        <w:pageBreakBefore w:val="0"/>
        <w:kinsoku/>
        <w:wordWrap/>
        <w:overflowPunct/>
        <w:topLinePunct w:val="0"/>
        <w:autoSpaceDE/>
        <w:autoSpaceDN/>
        <w:bidi w:val="0"/>
        <w:adjustRightInd/>
        <w:spacing w:line="560" w:lineRule="exact"/>
        <w:ind w:right="0"/>
        <w:jc w:val="center"/>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第三章</w:t>
      </w:r>
      <w:r>
        <w:rPr>
          <w:rFonts w:hint="eastAsia" w:ascii="黑体" w:hAnsi="黑体" w:eastAsia="黑体" w:cs="黑体"/>
          <w:color w:val="auto"/>
          <w:sz w:val="32"/>
          <w:szCs w:val="32"/>
          <w:u w:val="none"/>
          <w:lang w:val="en-US" w:eastAsia="zh-CN"/>
        </w:rPr>
        <w:t xml:space="preserve"> </w:t>
      </w:r>
      <w:r>
        <w:rPr>
          <w:rFonts w:hint="eastAsia" w:ascii="黑体" w:hAnsi="黑体" w:eastAsia="黑体" w:cs="黑体"/>
          <w:color w:val="auto"/>
          <w:sz w:val="32"/>
          <w:szCs w:val="32"/>
          <w:u w:val="none"/>
          <w:lang w:eastAsia="zh-CN"/>
        </w:rPr>
        <w:t>数据管理</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第八条</w:t>
      </w:r>
      <w:r>
        <w:rPr>
          <w:rFonts w:hint="eastAsia" w:ascii="华文仿宋" w:hAnsi="华文仿宋" w:eastAsia="华文仿宋" w:cs="华文仿宋"/>
          <w:color w:val="auto"/>
          <w:sz w:val="32"/>
          <w:szCs w:val="32"/>
          <w:u w:val="none"/>
          <w:lang w:val="en-US" w:eastAsia="zh-CN"/>
        </w:rPr>
        <w:tab/>
      </w:r>
      <w:r>
        <w:rPr>
          <w:rFonts w:hint="eastAsia" w:ascii="华文仿宋" w:hAnsi="华文仿宋" w:eastAsia="华文仿宋" w:cs="华文仿宋"/>
          <w:color w:val="auto"/>
          <w:sz w:val="32"/>
          <w:szCs w:val="32"/>
          <w:u w:val="none"/>
          <w:lang w:val="en-US" w:eastAsia="zh-CN"/>
        </w:rPr>
        <w:t xml:space="preserve"> </w:t>
      </w:r>
      <w:r>
        <w:rPr>
          <w:rFonts w:hint="eastAsia" w:ascii="华文仿宋" w:hAnsi="华文仿宋" w:eastAsia="华文仿宋" w:cs="华文仿宋"/>
          <w:color w:val="auto"/>
          <w:sz w:val="32"/>
          <w:szCs w:val="32"/>
          <w:u w:val="none"/>
          <w:lang w:eastAsia="zh-CN"/>
        </w:rPr>
        <w:t>乙方应加强病案质量管理，严格按照国家医保局颁布的医疗保障信息业务编码标准（包括疾病诊断、手术操作、医疗服务项目、医保药品、医保医用耗材分类与代码及医保结算清单等标准）上传</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管理信息系统。出院诊断按病人就诊住院时的主要疾病、合并症、次要疾病正确选择主要诊断及相关的主要手术操作，并依次填写，避免和防止人为疾病诊断升级。病人住院期间实施的各项检查和治疗，应与病人的病情及病程记载相符合。</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第九条</w:t>
      </w:r>
      <w:r>
        <w:rPr>
          <w:rFonts w:hint="eastAsia" w:ascii="华文仿宋" w:hAnsi="华文仿宋" w:eastAsia="华文仿宋" w:cs="华文仿宋"/>
          <w:color w:val="auto"/>
          <w:sz w:val="32"/>
          <w:szCs w:val="32"/>
          <w:u w:val="none"/>
          <w:lang w:val="en-US" w:eastAsia="zh-CN"/>
        </w:rPr>
        <w:tab/>
      </w:r>
      <w:r>
        <w:rPr>
          <w:rFonts w:hint="eastAsia" w:ascii="华文仿宋" w:hAnsi="华文仿宋" w:eastAsia="华文仿宋" w:cs="华文仿宋"/>
          <w:color w:val="auto"/>
          <w:sz w:val="32"/>
          <w:szCs w:val="32"/>
          <w:u w:val="none"/>
          <w:lang w:val="en-US" w:eastAsia="zh-CN"/>
        </w:rPr>
        <w:t xml:space="preserve"> </w:t>
      </w:r>
      <w:r>
        <w:rPr>
          <w:rFonts w:hint="eastAsia" w:ascii="华文仿宋" w:hAnsi="华文仿宋" w:eastAsia="华文仿宋" w:cs="华文仿宋"/>
          <w:color w:val="auto"/>
          <w:sz w:val="32"/>
          <w:szCs w:val="32"/>
          <w:u w:val="none"/>
          <w:lang w:eastAsia="zh-CN"/>
        </w:rPr>
        <w:t>乙方根据《医保结算清单填写规范》对医保结算清单填写应当客观、真实、及时、规范，项目填写完整，准确反映患者诊疗、医疗收费等信息。</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第十条</w:t>
      </w:r>
      <w:r>
        <w:rPr>
          <w:rFonts w:hint="eastAsia" w:ascii="华文仿宋" w:hAnsi="华文仿宋" w:eastAsia="华文仿宋" w:cs="华文仿宋"/>
          <w:color w:val="auto"/>
          <w:sz w:val="32"/>
          <w:szCs w:val="32"/>
          <w:u w:val="none"/>
          <w:lang w:val="en-US" w:eastAsia="zh-CN"/>
        </w:rPr>
        <w:tab/>
      </w:r>
      <w:r>
        <w:rPr>
          <w:rFonts w:hint="eastAsia" w:ascii="华文仿宋" w:hAnsi="华文仿宋" w:eastAsia="华文仿宋" w:cs="华文仿宋"/>
          <w:color w:val="auto"/>
          <w:sz w:val="32"/>
          <w:szCs w:val="32"/>
          <w:u w:val="none"/>
          <w:lang w:eastAsia="zh-CN"/>
        </w:rPr>
        <w:t>保证数据上传的时效性</w:t>
      </w:r>
    </w:p>
    <w:p>
      <w:pPr>
        <w:keepNext w:val="0"/>
        <w:keepLines w:val="0"/>
        <w:pageBreakBefore w:val="0"/>
        <w:kinsoku/>
        <w:wordWrap/>
        <w:overflowPunct/>
        <w:topLinePunct w:val="0"/>
        <w:autoSpaceDE/>
        <w:autoSpaceDN/>
        <w:bidi w:val="0"/>
        <w:adjustRightInd/>
        <w:spacing w:line="560" w:lineRule="exact"/>
        <w:ind w:right="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val="en-US" w:eastAsia="zh-CN"/>
        </w:rPr>
        <w:t xml:space="preserve">  </w:t>
      </w:r>
      <w:r>
        <w:rPr>
          <w:rFonts w:hint="eastAsia" w:ascii="华文仿宋" w:hAnsi="华文仿宋" w:eastAsia="华文仿宋" w:cs="华文仿宋"/>
          <w:color w:val="auto"/>
          <w:sz w:val="32"/>
          <w:szCs w:val="32"/>
          <w:u w:val="none"/>
          <w:lang w:eastAsia="zh-CN"/>
        </w:rPr>
        <w:t>（一）结算清单上传。乙方在次月10日前完成上月住院病例的医保结算清单上传工作，未在规定时间完成上传的病例按0点计算。甲方应对医保结算系统与</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付费系统的医保住院人次及费用进行核对，确保当月全部医保住院病例结算信息推送至</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付费系统。</w:t>
      </w:r>
    </w:p>
    <w:p>
      <w:pPr>
        <w:keepNext w:val="0"/>
        <w:keepLines w:val="0"/>
        <w:pageBreakBefore w:val="0"/>
        <w:kinsoku/>
        <w:wordWrap/>
        <w:overflowPunct/>
        <w:topLinePunct w:val="0"/>
        <w:autoSpaceDE/>
        <w:autoSpaceDN/>
        <w:bidi w:val="0"/>
        <w:adjustRightInd/>
        <w:spacing w:line="560" w:lineRule="exact"/>
        <w:ind w:right="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val="en-US" w:eastAsia="zh-CN"/>
        </w:rPr>
        <w:t xml:space="preserve">  </w:t>
      </w:r>
      <w:r>
        <w:rPr>
          <w:rFonts w:hint="eastAsia" w:ascii="华文仿宋" w:hAnsi="华文仿宋" w:eastAsia="华文仿宋" w:cs="华文仿宋"/>
          <w:color w:val="auto"/>
          <w:sz w:val="32"/>
          <w:szCs w:val="32"/>
          <w:u w:val="none"/>
          <w:lang w:eastAsia="zh-CN"/>
        </w:rPr>
        <w:t>（二）病例入组。甲方在每月15日前,完成病例入组及结果分发，分组初审结果作为月度住院病例点数计算的依据。</w:t>
      </w:r>
    </w:p>
    <w:p>
      <w:pPr>
        <w:keepNext w:val="0"/>
        <w:keepLines w:val="0"/>
        <w:pageBreakBefore w:val="0"/>
        <w:kinsoku/>
        <w:wordWrap/>
        <w:overflowPunct/>
        <w:topLinePunct w:val="0"/>
        <w:autoSpaceDE/>
        <w:autoSpaceDN/>
        <w:bidi w:val="0"/>
        <w:adjustRightInd/>
        <w:spacing w:line="560" w:lineRule="exact"/>
        <w:ind w:right="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val="en-US" w:eastAsia="zh-CN"/>
        </w:rPr>
        <w:t xml:space="preserve">  </w:t>
      </w:r>
      <w:r>
        <w:rPr>
          <w:rFonts w:hint="eastAsia" w:ascii="华文仿宋" w:hAnsi="华文仿宋" w:eastAsia="华文仿宋" w:cs="华文仿宋"/>
          <w:color w:val="auto"/>
          <w:sz w:val="32"/>
          <w:szCs w:val="32"/>
          <w:u w:val="none"/>
          <w:lang w:eastAsia="zh-CN"/>
        </w:rPr>
        <w:t>（三）结果反馈。乙方收到分组初审结果后10个工作日内完成对结果的核对及病案数据的反馈调整工作。</w:t>
      </w:r>
    </w:p>
    <w:p>
      <w:pPr>
        <w:keepNext w:val="0"/>
        <w:keepLines w:val="0"/>
        <w:pageBreakBefore w:val="0"/>
        <w:kinsoku/>
        <w:wordWrap/>
        <w:overflowPunct/>
        <w:topLinePunct w:val="0"/>
        <w:autoSpaceDE/>
        <w:autoSpaceDN/>
        <w:bidi w:val="0"/>
        <w:adjustRightInd/>
        <w:spacing w:line="560" w:lineRule="exact"/>
        <w:ind w:right="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val="en-US" w:eastAsia="zh-CN"/>
        </w:rPr>
        <w:t xml:space="preserve">  </w:t>
      </w:r>
      <w:r>
        <w:rPr>
          <w:rFonts w:hint="eastAsia" w:ascii="华文仿宋" w:hAnsi="华文仿宋" w:eastAsia="华文仿宋" w:cs="华文仿宋"/>
          <w:color w:val="auto"/>
          <w:sz w:val="32"/>
          <w:szCs w:val="32"/>
          <w:u w:val="none"/>
          <w:lang w:eastAsia="zh-CN"/>
        </w:rPr>
        <w:t>（四）分组审核。甲方应在乙方完成反馈后10个工作日内及时完成病组调整、终审确认工作，并将分组终审结果下发。分组终审结果作为年度清算住院病例点数计算的依据。</w:t>
      </w:r>
    </w:p>
    <w:p>
      <w:pPr>
        <w:keepNext w:val="0"/>
        <w:keepLines w:val="0"/>
        <w:pageBreakBefore w:val="0"/>
        <w:kinsoku/>
        <w:wordWrap/>
        <w:overflowPunct/>
        <w:topLinePunct w:val="0"/>
        <w:autoSpaceDE/>
        <w:autoSpaceDN/>
        <w:bidi w:val="0"/>
        <w:adjustRightInd/>
        <w:spacing w:line="560" w:lineRule="exact"/>
        <w:ind w:right="0"/>
        <w:jc w:val="center"/>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第四章  医疗服务质量管理</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第十一条  乙方要严格按照卫生健康部门规定的病种质量要求掌握出入院标准，不得推诿病人，不得降低收治住院病人的标准，不得诱导病人住院和手术。严禁“挂床住院”和“分解住院”。</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第十二条  乙方对已收住院的病人，应坚持因病施治的原则，合理检查、合理治疗、合理用药、合理收费，不得人为减少必要的医疗服务而影响医疗质量。乙方应合理控制住院病人自费药物、材料和诊疗项目的费用。病人住院期间实施的各项检查、治疗、用药和收费，应与病人的病情及病程记载相符合。</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第十三条  医疗保障部门定期组织对病例疾病诊断和病案进行抽样审核，必要时可组织专家评审。</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第十四条  甲方按需组织对病例进行审核，对查实属于“高套点数”“分解住院”“挂名住院”“体检住院”、不符合入出院指征、无特殊原因把本院有条件有能力诊治的病人推转到其他定点医疗机构、将住院费用分解至门诊结算的病例等违规行为，将不予结算病例费用，并且按医保服务协议进行处理。</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第十五条  建立医疗服务质量分析评价考核系统。医疗服务质量分析评价考核系统根据实际运行情况适时调整;年终向乙方公布服务质量评价结果。乙方医保服务年度考核办法另行制定。</w:t>
      </w:r>
    </w:p>
    <w:p>
      <w:pPr>
        <w:keepNext w:val="0"/>
        <w:keepLines w:val="0"/>
        <w:pageBreakBefore w:val="0"/>
        <w:kinsoku/>
        <w:wordWrap/>
        <w:overflowPunct/>
        <w:topLinePunct w:val="0"/>
        <w:autoSpaceDE/>
        <w:autoSpaceDN/>
        <w:bidi w:val="0"/>
        <w:adjustRightInd/>
        <w:spacing w:line="560" w:lineRule="exact"/>
        <w:ind w:right="0"/>
        <w:jc w:val="center"/>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第五章</w:t>
      </w:r>
      <w:r>
        <w:rPr>
          <w:rFonts w:hint="eastAsia" w:ascii="黑体" w:hAnsi="黑体" w:eastAsia="黑体" w:cs="黑体"/>
          <w:b w:val="0"/>
          <w:bCs w:val="0"/>
          <w:color w:val="auto"/>
          <w:sz w:val="32"/>
          <w:szCs w:val="32"/>
          <w:u w:val="none"/>
          <w:lang w:val="en-US" w:eastAsia="zh-CN"/>
        </w:rPr>
        <w:tab/>
      </w:r>
      <w:r>
        <w:rPr>
          <w:rFonts w:hint="eastAsia" w:ascii="黑体" w:hAnsi="黑体" w:eastAsia="黑体" w:cs="黑体"/>
          <w:b w:val="0"/>
          <w:bCs w:val="0"/>
          <w:color w:val="auto"/>
          <w:sz w:val="32"/>
          <w:szCs w:val="32"/>
          <w:u w:val="none"/>
          <w:lang w:val="en-US" w:eastAsia="zh-CN"/>
        </w:rPr>
        <w:tab/>
      </w:r>
      <w:r>
        <w:rPr>
          <w:rFonts w:hint="eastAsia" w:ascii="黑体" w:hAnsi="黑体" w:eastAsia="黑体" w:cs="黑体"/>
          <w:b w:val="0"/>
          <w:bCs w:val="0"/>
          <w:color w:val="auto"/>
          <w:sz w:val="32"/>
          <w:szCs w:val="32"/>
          <w:u w:val="none"/>
          <w:lang w:val="en-US" w:eastAsia="zh-CN"/>
        </w:rPr>
        <w:t>绩效管理</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第十六条</w:t>
      </w:r>
      <w:r>
        <w:rPr>
          <w:rFonts w:hint="eastAsia" w:ascii="华文仿宋" w:hAnsi="华文仿宋" w:eastAsia="华文仿宋" w:cs="华文仿宋"/>
          <w:color w:val="auto"/>
          <w:sz w:val="32"/>
          <w:szCs w:val="32"/>
          <w:u w:val="none"/>
          <w:lang w:val="en-US" w:eastAsia="zh-CN"/>
        </w:rPr>
        <w:tab/>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考核监管主要包括制度建设、病案质量、医疗服务能力、医疗行为、医疗质量、费用控制和患者满意度等绩效指标。</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第十七条</w:t>
      </w:r>
      <w:r>
        <w:rPr>
          <w:rFonts w:hint="eastAsia" w:ascii="华文仿宋" w:hAnsi="华文仿宋" w:eastAsia="华文仿宋" w:cs="华文仿宋"/>
          <w:color w:val="auto"/>
          <w:sz w:val="32"/>
          <w:szCs w:val="32"/>
          <w:u w:val="none"/>
          <w:lang w:val="en-US" w:eastAsia="zh-CN"/>
        </w:rPr>
        <w:tab/>
      </w:r>
      <w:r>
        <w:rPr>
          <w:rFonts w:hint="eastAsia" w:ascii="华文仿宋" w:hAnsi="华文仿宋" w:eastAsia="华文仿宋" w:cs="华文仿宋"/>
          <w:color w:val="auto"/>
          <w:sz w:val="32"/>
          <w:szCs w:val="32"/>
          <w:u w:val="none"/>
          <w:lang w:eastAsia="zh-CN"/>
        </w:rPr>
        <w:t>甲乙双方对</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付费实施运行效果进行日常监测，主要监测内容包括：一是对病案首页质量和诊疗行为的监测，包括病案首页填写完整性、主要诊断选择正确性和诊疗行为规范性等；二是对付费标准合理性的监测，包括付费标准与实际住院费用的符合程度，不同诊治难易程度病组情况等；三是对医保住院的常规运行指标的监测，如医疗机构平均住院天数、次均住院费用、药品费用、收支情况等信息。以月为单位对</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付费进展情况进行常规监测。</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第十八条</w:t>
      </w:r>
      <w:r>
        <w:rPr>
          <w:rFonts w:hint="eastAsia" w:ascii="华文仿宋" w:hAnsi="华文仿宋" w:eastAsia="华文仿宋" w:cs="华文仿宋"/>
          <w:color w:val="auto"/>
          <w:sz w:val="32"/>
          <w:szCs w:val="32"/>
          <w:u w:val="none"/>
          <w:lang w:val="en-US" w:eastAsia="zh-CN"/>
        </w:rPr>
        <w:tab/>
      </w:r>
      <w:r>
        <w:rPr>
          <w:rFonts w:hint="eastAsia" w:ascii="华文仿宋" w:hAnsi="华文仿宋" w:eastAsia="华文仿宋" w:cs="华文仿宋"/>
          <w:color w:val="auto"/>
          <w:sz w:val="32"/>
          <w:szCs w:val="32"/>
          <w:u w:val="none"/>
          <w:lang w:eastAsia="zh-CN"/>
        </w:rPr>
        <w:t>在日常监测的基础上，定期或不定期对</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付费改革的实施效果进行周期性评价和考核，从医保住院医药费用的整体情况、医疗行为的改变、医疗质量的保证和参保患者的受益程度和满意度等不同维度进行评价，综合、全面和真实地反映支付方式改革的整体效果。</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第十九条</w:t>
      </w:r>
      <w:r>
        <w:rPr>
          <w:rFonts w:hint="eastAsia" w:ascii="华文仿宋" w:hAnsi="华文仿宋" w:eastAsia="华文仿宋" w:cs="华文仿宋"/>
          <w:color w:val="auto"/>
          <w:sz w:val="32"/>
          <w:szCs w:val="32"/>
          <w:u w:val="none"/>
          <w:lang w:val="en-US" w:eastAsia="zh-CN"/>
        </w:rPr>
        <w:tab/>
      </w:r>
      <w:r>
        <w:rPr>
          <w:rFonts w:hint="eastAsia" w:ascii="华文仿宋" w:hAnsi="华文仿宋" w:eastAsia="华文仿宋" w:cs="华文仿宋"/>
          <w:color w:val="auto"/>
          <w:sz w:val="32"/>
          <w:szCs w:val="32"/>
          <w:u w:val="none"/>
          <w:lang w:eastAsia="zh-CN"/>
        </w:rPr>
        <w:t>考核以客观资料查阅、复核、随访为主，日常考核与定期考核相结合。日常考核以甲方平时工作中收集的违规记录为主；定期考核由甲方组织人员或授权第三方全面实施考核。</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第二十条</w:t>
      </w:r>
      <w:r>
        <w:rPr>
          <w:rFonts w:hint="eastAsia" w:ascii="华文仿宋" w:hAnsi="华文仿宋" w:eastAsia="华文仿宋" w:cs="华文仿宋"/>
          <w:color w:val="auto"/>
          <w:sz w:val="32"/>
          <w:szCs w:val="32"/>
          <w:u w:val="none"/>
          <w:lang w:val="en-US" w:eastAsia="zh-CN"/>
        </w:rPr>
        <w:tab/>
      </w:r>
      <w:r>
        <w:rPr>
          <w:rFonts w:hint="eastAsia" w:ascii="华文仿宋" w:hAnsi="华文仿宋" w:eastAsia="华文仿宋" w:cs="华文仿宋"/>
          <w:color w:val="auto"/>
          <w:sz w:val="32"/>
          <w:szCs w:val="32"/>
          <w:u w:val="none"/>
          <w:lang w:eastAsia="zh-CN"/>
        </w:rPr>
        <w:t>坚持</w:t>
      </w:r>
      <w:r>
        <w:rPr>
          <w:rFonts w:hint="eastAsia" w:ascii="华文仿宋" w:hAnsi="华文仿宋" w:eastAsia="华文仿宋" w:cs="华文仿宋"/>
          <w:color w:val="auto"/>
          <w:sz w:val="32"/>
          <w:szCs w:val="32"/>
          <w:u w:val="none"/>
          <w:lang w:val="zh-CN" w:eastAsia="zh-CN"/>
        </w:rPr>
        <w:t>“考</w:t>
      </w:r>
      <w:r>
        <w:rPr>
          <w:rFonts w:hint="eastAsia" w:ascii="华文仿宋" w:hAnsi="华文仿宋" w:eastAsia="华文仿宋" w:cs="华文仿宋"/>
          <w:color w:val="auto"/>
          <w:sz w:val="32"/>
          <w:szCs w:val="32"/>
          <w:u w:val="none"/>
          <w:lang w:eastAsia="zh-CN"/>
        </w:rPr>
        <w:t>核与付费”相结合的办法，考核办法另行制定。</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第二十一条</w:t>
      </w:r>
      <w:r>
        <w:rPr>
          <w:rFonts w:hint="eastAsia" w:ascii="华文仿宋" w:hAnsi="华文仿宋" w:eastAsia="华文仿宋" w:cs="华文仿宋"/>
          <w:color w:val="auto"/>
          <w:sz w:val="32"/>
          <w:szCs w:val="32"/>
          <w:u w:val="none"/>
          <w:lang w:val="en-US" w:eastAsia="zh-CN"/>
        </w:rPr>
        <w:tab/>
      </w:r>
      <w:r>
        <w:rPr>
          <w:rFonts w:hint="eastAsia" w:ascii="华文仿宋" w:hAnsi="华文仿宋" w:eastAsia="华文仿宋" w:cs="华文仿宋"/>
          <w:color w:val="auto"/>
          <w:sz w:val="32"/>
          <w:szCs w:val="32"/>
          <w:u w:val="none"/>
          <w:lang w:eastAsia="zh-CN"/>
        </w:rPr>
        <w:t>乙方内部应根据</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付费结果制定相应的绩效分配办法，根据科室及个人的考核结果，进行绩效分配，从而建立有效的激励约束机制，确保</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付费改革的正常运行。</w:t>
      </w:r>
    </w:p>
    <w:p>
      <w:pPr>
        <w:keepNext w:val="0"/>
        <w:keepLines w:val="0"/>
        <w:pageBreakBefore w:val="0"/>
        <w:kinsoku/>
        <w:wordWrap/>
        <w:overflowPunct/>
        <w:topLinePunct w:val="0"/>
        <w:autoSpaceDE/>
        <w:autoSpaceDN/>
        <w:bidi w:val="0"/>
        <w:adjustRightInd/>
        <w:spacing w:line="560" w:lineRule="exact"/>
        <w:ind w:right="0"/>
        <w:jc w:val="center"/>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第六章</w:t>
      </w:r>
      <w:r>
        <w:rPr>
          <w:rFonts w:hint="eastAsia" w:ascii="黑体" w:hAnsi="黑体" w:eastAsia="黑体" w:cs="黑体"/>
          <w:b w:val="0"/>
          <w:bCs w:val="0"/>
          <w:color w:val="auto"/>
          <w:sz w:val="32"/>
          <w:szCs w:val="32"/>
          <w:u w:val="none"/>
          <w:lang w:val="en-US" w:eastAsia="zh-CN"/>
        </w:rPr>
        <w:tab/>
      </w:r>
      <w:r>
        <w:rPr>
          <w:rFonts w:hint="eastAsia" w:ascii="黑体" w:hAnsi="黑体" w:eastAsia="黑体" w:cs="黑体"/>
          <w:b w:val="0"/>
          <w:bCs w:val="0"/>
          <w:color w:val="auto"/>
          <w:sz w:val="32"/>
          <w:szCs w:val="32"/>
          <w:u w:val="none"/>
          <w:lang w:val="en-US" w:eastAsia="zh-CN"/>
        </w:rPr>
        <w:tab/>
      </w:r>
      <w:r>
        <w:rPr>
          <w:rFonts w:hint="eastAsia" w:ascii="黑体" w:hAnsi="黑体" w:eastAsia="黑体" w:cs="黑体"/>
          <w:b w:val="0"/>
          <w:bCs w:val="0"/>
          <w:color w:val="auto"/>
          <w:sz w:val="32"/>
          <w:szCs w:val="32"/>
          <w:u w:val="none"/>
          <w:lang w:val="en-US" w:eastAsia="zh-CN"/>
        </w:rPr>
        <w:t>协商谈判权利与义务</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第二十二条</w:t>
      </w:r>
      <w:r>
        <w:rPr>
          <w:rFonts w:hint="eastAsia" w:ascii="华文仿宋" w:hAnsi="华文仿宋" w:eastAsia="华文仿宋" w:cs="华文仿宋"/>
          <w:color w:val="auto"/>
          <w:sz w:val="32"/>
          <w:szCs w:val="32"/>
          <w:u w:val="none"/>
          <w:lang w:val="en-US" w:eastAsia="zh-CN"/>
        </w:rPr>
        <w:tab/>
      </w:r>
      <w:r>
        <w:rPr>
          <w:rFonts w:hint="eastAsia" w:ascii="华文仿宋" w:hAnsi="华文仿宋" w:eastAsia="华文仿宋" w:cs="华文仿宋"/>
          <w:color w:val="auto"/>
          <w:sz w:val="32"/>
          <w:szCs w:val="32"/>
          <w:u w:val="none"/>
          <w:lang w:eastAsia="zh-CN"/>
        </w:rPr>
        <w:t>年度预算编制、分组规则、业务经办流程、审核规则、参数调整、新技术、新药品、重点学科、中医中药、年度考核、年度清算等内容纳入谈判协商机制。谈判协商达成的一致结果应由谈判双方签字认可，并报请市医保行政部门同意后执行。</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第二十三条</w:t>
      </w:r>
      <w:r>
        <w:rPr>
          <w:rFonts w:hint="eastAsia" w:ascii="华文仿宋" w:hAnsi="华文仿宋" w:eastAsia="华文仿宋" w:cs="华文仿宋"/>
          <w:color w:val="auto"/>
          <w:sz w:val="32"/>
          <w:szCs w:val="32"/>
          <w:u w:val="none"/>
          <w:lang w:val="en-US" w:eastAsia="zh-CN"/>
        </w:rPr>
        <w:tab/>
      </w:r>
      <w:r>
        <w:rPr>
          <w:rFonts w:hint="eastAsia" w:ascii="华文仿宋" w:hAnsi="华文仿宋" w:eastAsia="华文仿宋" w:cs="华文仿宋"/>
          <w:color w:val="auto"/>
          <w:sz w:val="32"/>
          <w:szCs w:val="32"/>
          <w:u w:val="none"/>
          <w:lang w:eastAsia="zh-CN"/>
        </w:rPr>
        <w:t>在</w:t>
      </w:r>
      <w:r>
        <w:rPr>
          <w:rFonts w:hint="eastAsia" w:ascii="华文仿宋" w:hAnsi="华文仿宋" w:eastAsia="华文仿宋" w:cs="华文仿宋"/>
          <w:color w:val="auto"/>
          <w:sz w:val="32"/>
          <w:szCs w:val="32"/>
          <w:u w:val="none"/>
          <w:lang w:val="en-US" w:eastAsia="zh-CN"/>
        </w:rPr>
        <w:t>DRG</w:t>
      </w:r>
      <w:r>
        <w:rPr>
          <w:rFonts w:hint="eastAsia" w:ascii="华文仿宋" w:hAnsi="华文仿宋" w:eastAsia="华文仿宋" w:cs="华文仿宋"/>
          <w:color w:val="auto"/>
          <w:sz w:val="32"/>
          <w:szCs w:val="32"/>
          <w:u w:val="none"/>
          <w:lang w:eastAsia="zh-CN"/>
        </w:rPr>
        <w:t>付费制度运行中，发生争议问题，甲方应先按谈判协商方式处理；不能达成一致的，由医保行政部门组织专家评审，本着合理合法、实事求是的原则，出具评审结果，医保行政部门根据评审结果给予最终处理意见。重大争议事项，由市医疗保障局会同市卫健委、市财政局等部门研究处理。</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第二十四条</w:t>
      </w:r>
      <w:r>
        <w:rPr>
          <w:rFonts w:hint="eastAsia" w:ascii="华文仿宋" w:hAnsi="华文仿宋" w:eastAsia="华文仿宋" w:cs="华文仿宋"/>
          <w:color w:val="auto"/>
          <w:sz w:val="32"/>
          <w:szCs w:val="32"/>
          <w:u w:val="none"/>
          <w:lang w:val="en-US" w:eastAsia="zh-CN"/>
        </w:rPr>
        <w:tab/>
      </w:r>
      <w:r>
        <w:rPr>
          <w:rFonts w:hint="eastAsia" w:ascii="华文仿宋" w:hAnsi="华文仿宋" w:eastAsia="华文仿宋" w:cs="华文仿宋"/>
          <w:color w:val="auto"/>
          <w:sz w:val="32"/>
          <w:szCs w:val="32"/>
          <w:u w:val="none"/>
          <w:lang w:eastAsia="zh-CN"/>
        </w:rPr>
        <w:t>协议履行期间，一方如需终止协议的，应提前30天通知对方（协议明确终止的除外）。终止、解除、缓签协议的,甲乙双方应共同做好善后工作，保证参保人员正常就医。</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第二十五条</w:t>
      </w:r>
      <w:r>
        <w:rPr>
          <w:rFonts w:hint="eastAsia" w:ascii="华文仿宋" w:hAnsi="华文仿宋" w:eastAsia="华文仿宋" w:cs="华文仿宋"/>
          <w:color w:val="auto"/>
          <w:sz w:val="32"/>
          <w:szCs w:val="32"/>
          <w:u w:val="none"/>
          <w:lang w:val="en-US" w:eastAsia="zh-CN"/>
        </w:rPr>
        <w:tab/>
      </w:r>
      <w:r>
        <w:rPr>
          <w:rFonts w:hint="eastAsia" w:ascii="华文仿宋" w:hAnsi="华文仿宋" w:eastAsia="华文仿宋" w:cs="华文仿宋"/>
          <w:color w:val="auto"/>
          <w:sz w:val="32"/>
          <w:szCs w:val="32"/>
          <w:u w:val="none"/>
          <w:lang w:eastAsia="zh-CN"/>
        </w:rPr>
        <w:t>本协议有效期自202</w:t>
      </w:r>
      <w:r>
        <w:rPr>
          <w:rFonts w:hint="eastAsia" w:ascii="华文仿宋" w:hAnsi="华文仿宋" w:eastAsia="华文仿宋" w:cs="华文仿宋"/>
          <w:color w:val="auto"/>
          <w:sz w:val="32"/>
          <w:szCs w:val="32"/>
          <w:u w:val="none"/>
          <w:lang w:val="en-US" w:eastAsia="zh-CN"/>
        </w:rPr>
        <w:t>3</w:t>
      </w:r>
      <w:r>
        <w:rPr>
          <w:rFonts w:hint="eastAsia" w:ascii="华文仿宋" w:hAnsi="华文仿宋" w:eastAsia="华文仿宋" w:cs="华文仿宋"/>
          <w:color w:val="auto"/>
          <w:sz w:val="32"/>
          <w:szCs w:val="32"/>
          <w:u w:val="none"/>
          <w:lang w:eastAsia="zh-CN"/>
        </w:rPr>
        <w:t>年I月1日起至202</w:t>
      </w:r>
      <w:r>
        <w:rPr>
          <w:rFonts w:hint="eastAsia" w:ascii="华文仿宋" w:hAnsi="华文仿宋" w:eastAsia="华文仿宋" w:cs="华文仿宋"/>
          <w:color w:val="auto"/>
          <w:sz w:val="32"/>
          <w:szCs w:val="32"/>
          <w:u w:val="none"/>
          <w:lang w:val="en-US" w:eastAsia="zh-CN"/>
        </w:rPr>
        <w:t>3</w:t>
      </w:r>
      <w:r>
        <w:rPr>
          <w:rFonts w:hint="eastAsia" w:ascii="华文仿宋" w:hAnsi="华文仿宋" w:eastAsia="华文仿宋" w:cs="华文仿宋"/>
          <w:color w:val="auto"/>
          <w:sz w:val="32"/>
          <w:szCs w:val="32"/>
          <w:u w:val="none"/>
          <w:lang w:eastAsia="zh-CN"/>
        </w:rPr>
        <w:t>年</w:t>
      </w:r>
      <w:r>
        <w:rPr>
          <w:rFonts w:hint="eastAsia" w:ascii="华文仿宋" w:hAnsi="华文仿宋" w:eastAsia="华文仿宋" w:cs="华文仿宋"/>
          <w:color w:val="auto"/>
          <w:sz w:val="32"/>
          <w:szCs w:val="32"/>
          <w:u w:val="none"/>
          <w:lang w:val="zh-CN" w:eastAsia="zh-CN"/>
        </w:rPr>
        <w:t>12</w:t>
      </w:r>
      <w:r>
        <w:rPr>
          <w:rFonts w:hint="eastAsia" w:ascii="华文仿宋" w:hAnsi="华文仿宋" w:eastAsia="华文仿宋" w:cs="华文仿宋"/>
          <w:color w:val="auto"/>
          <w:sz w:val="32"/>
          <w:szCs w:val="32"/>
          <w:u w:val="none"/>
          <w:lang w:eastAsia="zh-CN"/>
        </w:rPr>
        <w:t>月</w:t>
      </w:r>
      <w:r>
        <w:rPr>
          <w:rFonts w:hint="eastAsia" w:ascii="华文仿宋" w:hAnsi="华文仿宋" w:eastAsia="华文仿宋" w:cs="华文仿宋"/>
          <w:color w:val="auto"/>
          <w:sz w:val="32"/>
          <w:szCs w:val="32"/>
          <w:u w:val="none"/>
          <w:lang w:val="zh-CN" w:eastAsia="zh-CN"/>
        </w:rPr>
        <w:t>31</w:t>
      </w:r>
      <w:r>
        <w:rPr>
          <w:rFonts w:hint="eastAsia" w:ascii="华文仿宋" w:hAnsi="华文仿宋" w:eastAsia="华文仿宋" w:cs="华文仿宋"/>
          <w:color w:val="auto"/>
          <w:sz w:val="32"/>
          <w:szCs w:val="32"/>
          <w:u w:val="none"/>
          <w:lang w:eastAsia="zh-CN"/>
        </w:rPr>
        <w:t>日止。</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color w:val="auto"/>
          <w:sz w:val="32"/>
          <w:szCs w:val="32"/>
          <w:u w:val="none"/>
          <w:lang w:eastAsia="zh-CN"/>
        </w:rPr>
        <w:t>第二十六条</w:t>
      </w:r>
      <w:r>
        <w:rPr>
          <w:rFonts w:hint="eastAsia" w:ascii="华文仿宋" w:hAnsi="华文仿宋" w:eastAsia="华文仿宋" w:cs="华文仿宋"/>
          <w:color w:val="auto"/>
          <w:sz w:val="32"/>
          <w:szCs w:val="32"/>
          <w:u w:val="none"/>
          <w:lang w:val="en-US" w:eastAsia="zh-CN"/>
        </w:rPr>
        <w:tab/>
      </w:r>
      <w:r>
        <w:rPr>
          <w:rFonts w:hint="eastAsia" w:ascii="华文仿宋" w:hAnsi="华文仿宋" w:eastAsia="华文仿宋" w:cs="华文仿宋"/>
          <w:color w:val="auto"/>
          <w:sz w:val="32"/>
          <w:szCs w:val="32"/>
          <w:u w:val="none"/>
          <w:lang w:eastAsia="zh-CN"/>
        </w:rPr>
        <w:t>本协议一式二份，甲乙双方签字盖章后生效,各执一份。</w:t>
      </w:r>
    </w:p>
    <w:p>
      <w:pPr>
        <w:keepNext w:val="0"/>
        <w:keepLines w:val="0"/>
        <w:pageBreakBefore w:val="0"/>
        <w:kinsoku/>
        <w:wordWrap/>
        <w:overflowPunct/>
        <w:topLinePunct w:val="0"/>
        <w:autoSpaceDE/>
        <w:autoSpaceDN/>
        <w:bidi w:val="0"/>
        <w:adjustRightInd/>
        <w:spacing w:line="560" w:lineRule="exact"/>
        <w:ind w:right="0" w:firstLine="640" w:firstLineChars="200"/>
        <w:rPr>
          <w:rFonts w:hint="eastAsia" w:ascii="华文仿宋" w:hAnsi="华文仿宋" w:eastAsia="华文仿宋" w:cs="华文仿宋"/>
          <w:color w:val="auto"/>
          <w:sz w:val="32"/>
          <w:szCs w:val="32"/>
          <w:u w:val="none"/>
          <w:lang w:val="en-US" w:eastAsia="zh-CN"/>
        </w:rPr>
      </w:pPr>
    </w:p>
    <w:sectPr>
      <w:headerReference r:id="rId3" w:type="default"/>
      <w:footerReference r:id="rId4" w:type="default"/>
      <w:pgSz w:w="11906" w:h="16838"/>
      <w:pgMar w:top="1440" w:right="1800" w:bottom="1440" w:left="1800"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BBA84E"/>
    <w:multiLevelType w:val="singleLevel"/>
    <w:tmpl w:val="2ABBA84E"/>
    <w:lvl w:ilvl="0" w:tentative="0">
      <w:start w:val="8"/>
      <w:numFmt w:val="chineseCounting"/>
      <w:pStyle w:val="15"/>
      <w:suff w:val="space"/>
      <w:lvlText w:val="第%1章"/>
      <w:lvlJc w:val="left"/>
      <w:pPr>
        <w:ind w:left="0" w:firstLine="0"/>
      </w:pPr>
    </w:lvl>
  </w:abstractNum>
  <w:num w:numId="1">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FF"/>
    <w:rsid w:val="000947D1"/>
    <w:rsid w:val="000C274D"/>
    <w:rsid w:val="001D7255"/>
    <w:rsid w:val="00202290"/>
    <w:rsid w:val="00244F7B"/>
    <w:rsid w:val="002E12D4"/>
    <w:rsid w:val="0033394D"/>
    <w:rsid w:val="00376EFA"/>
    <w:rsid w:val="003844E5"/>
    <w:rsid w:val="00393947"/>
    <w:rsid w:val="0041343D"/>
    <w:rsid w:val="004B457E"/>
    <w:rsid w:val="004B48FF"/>
    <w:rsid w:val="005256DA"/>
    <w:rsid w:val="00530B89"/>
    <w:rsid w:val="00576A0B"/>
    <w:rsid w:val="005B247C"/>
    <w:rsid w:val="006640EC"/>
    <w:rsid w:val="00694EEF"/>
    <w:rsid w:val="006D03C9"/>
    <w:rsid w:val="006D0CD3"/>
    <w:rsid w:val="006F5D4F"/>
    <w:rsid w:val="007233F2"/>
    <w:rsid w:val="007622CB"/>
    <w:rsid w:val="007D7D1B"/>
    <w:rsid w:val="007E17F8"/>
    <w:rsid w:val="007F596E"/>
    <w:rsid w:val="00841410"/>
    <w:rsid w:val="008B5E72"/>
    <w:rsid w:val="008C7F5D"/>
    <w:rsid w:val="008E1933"/>
    <w:rsid w:val="009A5636"/>
    <w:rsid w:val="00A1720E"/>
    <w:rsid w:val="00A44BAA"/>
    <w:rsid w:val="00A65726"/>
    <w:rsid w:val="00A83A79"/>
    <w:rsid w:val="00AD71ED"/>
    <w:rsid w:val="00B1606B"/>
    <w:rsid w:val="00B55918"/>
    <w:rsid w:val="00CE46BC"/>
    <w:rsid w:val="00D109CC"/>
    <w:rsid w:val="00DF5AF0"/>
    <w:rsid w:val="00F00319"/>
    <w:rsid w:val="00F925CE"/>
    <w:rsid w:val="1FEF2132"/>
    <w:rsid w:val="20673B5F"/>
    <w:rsid w:val="26FA1E26"/>
    <w:rsid w:val="28A52455"/>
    <w:rsid w:val="2FF34CE6"/>
    <w:rsid w:val="32FFB9FA"/>
    <w:rsid w:val="3B6F3604"/>
    <w:rsid w:val="3ED7C085"/>
    <w:rsid w:val="3FDE3578"/>
    <w:rsid w:val="4B2F99FE"/>
    <w:rsid w:val="4F3FCE44"/>
    <w:rsid w:val="4FC65EC0"/>
    <w:rsid w:val="51F77342"/>
    <w:rsid w:val="52D7ED5B"/>
    <w:rsid w:val="59FBD1FB"/>
    <w:rsid w:val="5EFF79AF"/>
    <w:rsid w:val="5F7EF1D2"/>
    <w:rsid w:val="62ED33EF"/>
    <w:rsid w:val="63F604AB"/>
    <w:rsid w:val="68BC73D7"/>
    <w:rsid w:val="73AFF2E8"/>
    <w:rsid w:val="75FCFAC2"/>
    <w:rsid w:val="76CF3ECE"/>
    <w:rsid w:val="77FD14B9"/>
    <w:rsid w:val="7B542E8E"/>
    <w:rsid w:val="7BE77A43"/>
    <w:rsid w:val="7BE7F3B3"/>
    <w:rsid w:val="7DBBFF3A"/>
    <w:rsid w:val="7DFF57DB"/>
    <w:rsid w:val="7FAD6179"/>
    <w:rsid w:val="7FFAD3EB"/>
    <w:rsid w:val="956F6943"/>
    <w:rsid w:val="9BF7D078"/>
    <w:rsid w:val="B6F86608"/>
    <w:rsid w:val="B71A9CFA"/>
    <w:rsid w:val="BCFB3098"/>
    <w:rsid w:val="BFDF3C14"/>
    <w:rsid w:val="CF0C4CA6"/>
    <w:rsid w:val="DADF2979"/>
    <w:rsid w:val="DBFEE939"/>
    <w:rsid w:val="E97EBC2A"/>
    <w:rsid w:val="EFCD617D"/>
    <w:rsid w:val="F496B4F1"/>
    <w:rsid w:val="FC9F5941"/>
    <w:rsid w:val="FCFF4723"/>
    <w:rsid w:val="FEDD73D0"/>
    <w:rsid w:val="FF3FC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2">
    <w:name w:val="heading 2"/>
    <w:basedOn w:val="1"/>
    <w:next w:val="1"/>
    <w:link w:val="12"/>
    <w:semiHidden/>
    <w:unhideWhenUsed/>
    <w:qFormat/>
    <w:uiPriority w:val="0"/>
    <w:pPr>
      <w:adjustRightInd w:val="0"/>
      <w:snapToGrid w:val="0"/>
      <w:spacing w:beforeLines="30" w:afterLines="30" w:line="600" w:lineRule="exact"/>
      <w:ind w:right="28"/>
      <w:jc w:val="center"/>
      <w:outlineLvl w:val="1"/>
    </w:pPr>
    <w:rPr>
      <w:rFonts w:ascii="黑体" w:eastAsia="黑体"/>
      <w:bCs/>
      <w:kern w:val="0"/>
      <w:sz w:val="32"/>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semiHidden/>
    <w:unhideWhenUsed/>
    <w:qFormat/>
    <w:uiPriority w:val="99"/>
    <w:pPr>
      <w:spacing w:after="120"/>
      <w:ind w:left="420" w:leftChars="2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 w:type="paragraph" w:styleId="7">
    <w:name w:val="Body Text First Indent 2"/>
    <w:basedOn w:val="3"/>
    <w:link w:val="17"/>
    <w:semiHidden/>
    <w:unhideWhenUsed/>
    <w:qFormat/>
    <w:uiPriority w:val="99"/>
    <w:pPr>
      <w:ind w:firstLine="420" w:firstLineChars="200"/>
    </w:p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character" w:customStyle="1" w:styleId="12">
    <w:name w:val="标题 2 字符"/>
    <w:basedOn w:val="9"/>
    <w:link w:val="2"/>
    <w:semiHidden/>
    <w:qFormat/>
    <w:uiPriority w:val="0"/>
    <w:rPr>
      <w:rFonts w:ascii="黑体" w:hAnsi="Calibri" w:eastAsia="黑体" w:cs="Times New Roman"/>
      <w:bCs/>
      <w:kern w:val="0"/>
      <w:sz w:val="32"/>
      <w:szCs w:val="36"/>
    </w:rPr>
  </w:style>
  <w:style w:type="paragraph" w:customStyle="1" w:styleId="13">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格式"/>
    <w:basedOn w:val="1"/>
    <w:qFormat/>
    <w:uiPriority w:val="0"/>
    <w:pPr>
      <w:adjustRightInd w:val="0"/>
      <w:snapToGrid w:val="0"/>
      <w:spacing w:line="560" w:lineRule="exact"/>
      <w:ind w:firstLine="600" w:firstLineChars="200"/>
    </w:pPr>
    <w:rPr>
      <w:rFonts w:eastAsia="仿宋_GB2312"/>
      <w:kern w:val="0"/>
      <w:sz w:val="30"/>
      <w:szCs w:val="30"/>
    </w:rPr>
  </w:style>
  <w:style w:type="paragraph" w:customStyle="1" w:styleId="15">
    <w:name w:val="正文条款"/>
    <w:basedOn w:val="1"/>
    <w:qFormat/>
    <w:uiPriority w:val="99"/>
    <w:pPr>
      <w:numPr>
        <w:ilvl w:val="0"/>
        <w:numId w:val="1"/>
      </w:numPr>
      <w:tabs>
        <w:tab w:val="left" w:pos="1413"/>
        <w:tab w:val="left" w:pos="1838"/>
      </w:tabs>
      <w:adjustRightInd w:val="0"/>
      <w:snapToGrid w:val="0"/>
      <w:spacing w:line="550" w:lineRule="exact"/>
    </w:pPr>
    <w:rPr>
      <w:rFonts w:ascii="仿宋_GB2312" w:eastAsia="仿宋_GB2312"/>
      <w:color w:val="000000"/>
      <w:sz w:val="30"/>
      <w:szCs w:val="32"/>
    </w:rPr>
  </w:style>
  <w:style w:type="character" w:customStyle="1" w:styleId="16">
    <w:name w:val="正文文本缩进 字符"/>
    <w:basedOn w:val="9"/>
    <w:link w:val="3"/>
    <w:semiHidden/>
    <w:qFormat/>
    <w:uiPriority w:val="99"/>
    <w:rPr>
      <w:rFonts w:ascii="Calibri" w:hAnsi="Calibri" w:eastAsia="宋体" w:cs="Times New Roman"/>
      <w:szCs w:val="24"/>
    </w:rPr>
  </w:style>
  <w:style w:type="character" w:customStyle="1" w:styleId="17">
    <w:name w:val="正文文本首行缩进 2 字符"/>
    <w:basedOn w:val="16"/>
    <w:link w:val="7"/>
    <w:semiHidden/>
    <w:qFormat/>
    <w:uiPriority w:val="99"/>
    <w:rPr>
      <w:rFonts w:ascii="Calibri" w:hAnsi="Calibri" w:eastAsia="宋体" w:cs="Times New Roman"/>
      <w:szCs w:val="24"/>
    </w:rPr>
  </w:style>
  <w:style w:type="paragraph" w:customStyle="1" w:styleId="18">
    <w:name w:val="Body text|1"/>
    <w:basedOn w:val="1"/>
    <w:qFormat/>
    <w:uiPriority w:val="0"/>
    <w:pPr>
      <w:spacing w:line="437" w:lineRule="auto"/>
    </w:pPr>
    <w:rPr>
      <w:rFonts w:ascii="宋体" w:hAnsi="宋体" w:eastAsia="宋体" w:cs="宋体"/>
      <w:sz w:val="30"/>
      <w:szCs w:val="30"/>
      <w:lang w:val="zh-TW" w:eastAsia="zh-TW" w:bidi="zh-TW"/>
    </w:rPr>
  </w:style>
  <w:style w:type="paragraph" w:customStyle="1" w:styleId="19">
    <w:name w:val="Header or footer|2"/>
    <w:basedOn w:val="1"/>
    <w:qFormat/>
    <w:uiPriority w:val="0"/>
    <w:rPr>
      <w:sz w:val="20"/>
      <w:szCs w:val="20"/>
      <w:lang w:val="zh-TW" w:eastAsia="zh-TW" w:bidi="zh-TW"/>
    </w:rPr>
  </w:style>
  <w:style w:type="paragraph" w:customStyle="1" w:styleId="20">
    <w:name w:val="Header or footer|1"/>
    <w:basedOn w:val="1"/>
    <w:qFormat/>
    <w:uiPriority w:val="0"/>
    <w:rPr>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2017</Words>
  <Characters>11498</Characters>
  <Lines>95</Lines>
  <Paragraphs>26</Paragraphs>
  <TotalTime>37</TotalTime>
  <ScaleCrop>false</ScaleCrop>
  <LinksUpToDate>false</LinksUpToDate>
  <CharactersWithSpaces>13489</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2022-03-26T22:17:00Z</dcterms:created>
  <dc:creator>lenovo</dc:creator>
  <cp:lastModifiedBy>ankang</cp:lastModifiedBy>
  <cp:lastPrinted>2023-02-03T16:14:42Z</cp:lastPrinted>
  <dcterms:modified xsi:type="dcterms:W3CDTF">2023-02-03T16:44:35Z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A9E092EAAA274E50BD841B5E9B476365</vt:lpwstr>
  </property>
</Properties>
</file>